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58C" w:rsidRPr="00BF558C" w:rsidRDefault="00BF558C" w:rsidP="00BF558C">
      <w:pPr>
        <w:keepNext/>
        <w:keepLines/>
        <w:pBdr>
          <w:bottom w:val="single" w:sz="4" w:space="1" w:color="003055"/>
        </w:pBdr>
        <w:tabs>
          <w:tab w:val="left" w:pos="4016"/>
        </w:tabs>
        <w:spacing w:before="480" w:after="0" w:line="240" w:lineRule="auto"/>
        <w:outlineLvl w:val="0"/>
        <w:rPr>
          <w:rFonts w:ascii="Arial" w:eastAsia="MS Gothic" w:hAnsi="Arial" w:cs="Arial"/>
          <w:bCs/>
          <w:caps/>
          <w:sz w:val="20"/>
        </w:rPr>
      </w:pPr>
      <w:bookmarkStart w:id="0" w:name="_Toc143586611"/>
      <w:r w:rsidRPr="00BF558C">
        <w:rPr>
          <w:rFonts w:ascii="Arial" w:eastAsia="MS Gothic" w:hAnsi="Arial" w:cs="Arial"/>
          <w:bCs/>
          <w:caps/>
          <w:sz w:val="20"/>
        </w:rPr>
        <w:t>POSITION DESCRIPTION</w:t>
      </w:r>
    </w:p>
    <w:p w:rsidR="00BF558C" w:rsidRPr="00BF558C" w:rsidRDefault="00BF558C" w:rsidP="00BF558C">
      <w:pPr>
        <w:keepNext/>
        <w:keepLines/>
        <w:pBdr>
          <w:bottom w:val="single" w:sz="4" w:space="1" w:color="003055"/>
        </w:pBdr>
        <w:tabs>
          <w:tab w:val="left" w:pos="4016"/>
        </w:tabs>
        <w:spacing w:before="120" w:after="120" w:line="240" w:lineRule="auto"/>
        <w:outlineLvl w:val="0"/>
        <w:rPr>
          <w:rFonts w:ascii="Arial" w:eastAsia="MS Gothic" w:hAnsi="Arial" w:cs="Arial"/>
          <w:b/>
          <w:bCs/>
          <w:caps/>
          <w:sz w:val="26"/>
          <w:szCs w:val="26"/>
        </w:rPr>
      </w:pPr>
      <w:r>
        <w:rPr>
          <w:rFonts w:ascii="Arial" w:eastAsia="MS Gothic" w:hAnsi="Arial" w:cs="Arial"/>
          <w:b/>
          <w:bCs/>
          <w:caps/>
          <w:sz w:val="26"/>
          <w:szCs w:val="26"/>
        </w:rPr>
        <w:t>Assistant attorney general (civil division)</w:t>
      </w:r>
      <w:r w:rsidRPr="00BF558C">
        <w:rPr>
          <w:rFonts w:ascii="Arial" w:eastAsia="MS Gothic" w:hAnsi="Arial" w:cs="Arial"/>
          <w:b/>
          <w:bCs/>
          <w:caps/>
          <w:sz w:val="26"/>
          <w:szCs w:val="26"/>
        </w:rPr>
        <w:t>, Department</w:t>
      </w:r>
      <w:r>
        <w:rPr>
          <w:rFonts w:ascii="Arial" w:eastAsia="MS Gothic" w:hAnsi="Arial" w:cs="Arial"/>
          <w:b/>
          <w:bCs/>
          <w:caps/>
          <w:sz w:val="26"/>
          <w:szCs w:val="26"/>
        </w:rPr>
        <w:t xml:space="preserve"> of justice</w:t>
      </w:r>
    </w:p>
    <w:p w:rsidR="00BF558C" w:rsidRPr="00BF558C" w:rsidRDefault="00BF558C" w:rsidP="00BF558C">
      <w:pPr>
        <w:spacing w:after="0" w:line="240" w:lineRule="auto"/>
        <w:rPr>
          <w:rFonts w:ascii="Arial" w:eastAsia="Calibri" w:hAnsi="Arial" w:cs="Arial"/>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F558C" w:rsidRPr="007E6372" w:rsidTr="00BF558C">
        <w:tc>
          <w:tcPr>
            <w:tcW w:w="9462" w:type="dxa"/>
            <w:gridSpan w:val="2"/>
            <w:tcBorders>
              <w:top w:val="single" w:sz="2" w:space="0" w:color="auto"/>
              <w:left w:val="single" w:sz="2" w:space="0" w:color="auto"/>
              <w:bottom w:val="single" w:sz="2" w:space="0" w:color="auto"/>
              <w:right w:val="single" w:sz="2" w:space="0" w:color="auto"/>
            </w:tcBorders>
            <w:shd w:val="clear" w:color="auto" w:fill="003055"/>
          </w:tcPr>
          <w:p w:rsidR="00BF558C" w:rsidRPr="007E6372" w:rsidRDefault="00BF558C" w:rsidP="00BF558C">
            <w:pPr>
              <w:jc w:val="center"/>
              <w:rPr>
                <w:rFonts w:ascii="Arial" w:hAnsi="Arial" w:cs="Arial"/>
                <w:b/>
                <w:sz w:val="22"/>
                <w:szCs w:val="22"/>
              </w:rPr>
            </w:pPr>
            <w:r w:rsidRPr="007E6372">
              <w:rPr>
                <w:rFonts w:ascii="Arial" w:hAnsi="Arial" w:cs="Arial"/>
                <w:b/>
                <w:sz w:val="22"/>
                <w:szCs w:val="22"/>
              </w:rPr>
              <w:t>OVERVIEW</w:t>
            </w:r>
          </w:p>
        </w:tc>
      </w:tr>
      <w:tr w:rsidR="00BF558C" w:rsidRPr="007E6372" w:rsidTr="00BF558C">
        <w:tc>
          <w:tcPr>
            <w:tcW w:w="2671" w:type="dxa"/>
            <w:tcBorders>
              <w:top w:val="single" w:sz="2" w:space="0" w:color="auto"/>
              <w:left w:val="single" w:sz="2" w:space="0" w:color="auto"/>
              <w:bottom w:val="single" w:sz="2" w:space="0" w:color="auto"/>
              <w:right w:val="single" w:sz="2" w:space="0" w:color="auto"/>
            </w:tcBorders>
            <w:shd w:val="clear" w:color="auto" w:fill="F2F2F2"/>
          </w:tcPr>
          <w:p w:rsidR="00BF558C" w:rsidRPr="007E6372" w:rsidRDefault="00BF558C" w:rsidP="00BF558C">
            <w:pPr>
              <w:rPr>
                <w:rFonts w:ascii="Arial" w:hAnsi="Arial" w:cs="Arial"/>
                <w:sz w:val="22"/>
                <w:szCs w:val="22"/>
              </w:rPr>
            </w:pPr>
            <w:r w:rsidRPr="007E6372">
              <w:rPr>
                <w:rFonts w:ascii="Arial" w:hAnsi="Arial" w:cs="Arial"/>
                <w:sz w:val="22"/>
                <w:szCs w:val="22"/>
              </w:rPr>
              <w:t>Senate Committee</w:t>
            </w:r>
          </w:p>
        </w:tc>
        <w:tc>
          <w:tcPr>
            <w:tcW w:w="6791" w:type="dxa"/>
            <w:tcBorders>
              <w:top w:val="single" w:sz="2" w:space="0" w:color="auto"/>
              <w:left w:val="single" w:sz="2" w:space="0" w:color="auto"/>
              <w:bottom w:val="single" w:sz="2" w:space="0" w:color="auto"/>
              <w:right w:val="single" w:sz="2" w:space="0" w:color="auto"/>
            </w:tcBorders>
          </w:tcPr>
          <w:p w:rsidR="00BF558C" w:rsidRPr="007E6372" w:rsidRDefault="008613AB" w:rsidP="008613AB">
            <w:pPr>
              <w:rPr>
                <w:rFonts w:ascii="Arial" w:hAnsi="Arial" w:cs="Arial"/>
                <w:bCs/>
                <w:sz w:val="22"/>
                <w:szCs w:val="22"/>
              </w:rPr>
            </w:pPr>
            <w:r w:rsidRPr="007E6372">
              <w:rPr>
                <w:rFonts w:ascii="Arial" w:hAnsi="Arial" w:cs="Arial"/>
                <w:bCs/>
                <w:sz w:val="22"/>
                <w:szCs w:val="22"/>
              </w:rPr>
              <w:t>Judiciary</w:t>
            </w:r>
          </w:p>
        </w:tc>
      </w:tr>
      <w:tr w:rsidR="004C1BB8" w:rsidRPr="007E6372" w:rsidTr="00BF558C">
        <w:tc>
          <w:tcPr>
            <w:tcW w:w="2671" w:type="dxa"/>
            <w:tcBorders>
              <w:top w:val="single" w:sz="2" w:space="0" w:color="auto"/>
              <w:left w:val="single" w:sz="2" w:space="0" w:color="auto"/>
              <w:bottom w:val="single" w:sz="2" w:space="0" w:color="auto"/>
              <w:right w:val="single" w:sz="2" w:space="0" w:color="auto"/>
            </w:tcBorders>
            <w:shd w:val="clear" w:color="auto" w:fill="F2F2F2"/>
          </w:tcPr>
          <w:p w:rsidR="004C1BB8" w:rsidRPr="007E6372" w:rsidRDefault="004C1BB8" w:rsidP="004C1BB8">
            <w:pPr>
              <w:rPr>
                <w:rFonts w:ascii="Arial" w:hAnsi="Arial" w:cs="Arial"/>
                <w:sz w:val="22"/>
                <w:szCs w:val="22"/>
              </w:rPr>
            </w:pPr>
            <w:r w:rsidRPr="007E6372">
              <w:rPr>
                <w:rFonts w:ascii="Arial" w:hAnsi="Arial" w:cs="Arial"/>
                <w:sz w:val="22"/>
                <w:szCs w:val="22"/>
              </w:rPr>
              <w:t>Agency Mission</w:t>
            </w:r>
          </w:p>
        </w:tc>
        <w:tc>
          <w:tcPr>
            <w:tcW w:w="6791" w:type="dxa"/>
            <w:tcBorders>
              <w:top w:val="single" w:sz="2" w:space="0" w:color="auto"/>
              <w:left w:val="single" w:sz="2" w:space="0" w:color="auto"/>
              <w:bottom w:val="single" w:sz="2" w:space="0" w:color="auto"/>
              <w:right w:val="single" w:sz="2" w:space="0" w:color="auto"/>
            </w:tcBorders>
          </w:tcPr>
          <w:p w:rsidR="004C1BB8" w:rsidRPr="007E6372" w:rsidRDefault="004C1BB8" w:rsidP="004C1BB8">
            <w:pPr>
              <w:contextualSpacing/>
              <w:rPr>
                <w:rFonts w:ascii="Arial" w:hAnsi="Arial" w:cs="Arial"/>
                <w:sz w:val="22"/>
                <w:szCs w:val="22"/>
              </w:rPr>
            </w:pPr>
            <w:r w:rsidRPr="007E6372">
              <w:rPr>
                <w:rFonts w:ascii="Arial" w:hAnsi="Arial" w:cs="Arial"/>
                <w:bCs/>
                <w:sz w:val="22"/>
                <w:szCs w:val="22"/>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4C1BB8" w:rsidRPr="007E6372" w:rsidTr="00BF558C">
        <w:tc>
          <w:tcPr>
            <w:tcW w:w="2671" w:type="dxa"/>
            <w:tcBorders>
              <w:top w:val="single" w:sz="2" w:space="0" w:color="auto"/>
              <w:left w:val="single" w:sz="2" w:space="0" w:color="auto"/>
              <w:bottom w:val="single" w:sz="2" w:space="0" w:color="auto"/>
              <w:right w:val="single" w:sz="2" w:space="0" w:color="auto"/>
            </w:tcBorders>
            <w:shd w:val="clear" w:color="auto" w:fill="F2F2F2"/>
          </w:tcPr>
          <w:p w:rsidR="004C1BB8" w:rsidRPr="007E6372" w:rsidRDefault="004C1BB8" w:rsidP="004C1BB8">
            <w:pPr>
              <w:rPr>
                <w:rFonts w:ascii="Arial" w:hAnsi="Arial" w:cs="Arial"/>
                <w:sz w:val="22"/>
                <w:szCs w:val="22"/>
              </w:rPr>
            </w:pPr>
            <w:r w:rsidRPr="007E6372">
              <w:rPr>
                <w:rFonts w:ascii="Arial" w:hAnsi="Arial" w:cs="Arial"/>
                <w:sz w:val="22"/>
                <w:szCs w:val="22"/>
              </w:rPr>
              <w:t>Position Overview</w:t>
            </w:r>
          </w:p>
        </w:tc>
        <w:tc>
          <w:tcPr>
            <w:tcW w:w="6791" w:type="dxa"/>
            <w:tcBorders>
              <w:top w:val="single" w:sz="2" w:space="0" w:color="auto"/>
              <w:left w:val="single" w:sz="2" w:space="0" w:color="auto"/>
              <w:bottom w:val="single" w:sz="2" w:space="0" w:color="auto"/>
              <w:right w:val="single" w:sz="2" w:space="0" w:color="auto"/>
            </w:tcBorders>
          </w:tcPr>
          <w:p w:rsidR="004C1BB8" w:rsidRPr="007E6372" w:rsidRDefault="004C1BB8" w:rsidP="00E271FD">
            <w:pPr>
              <w:rPr>
                <w:rFonts w:ascii="Arial" w:hAnsi="Arial" w:cs="Arial"/>
                <w:sz w:val="22"/>
                <w:szCs w:val="22"/>
              </w:rPr>
            </w:pPr>
            <w:r w:rsidRPr="007E6372">
              <w:rPr>
                <w:rFonts w:ascii="Arial" w:hAnsi="Arial" w:cs="Arial"/>
                <w:sz w:val="22"/>
                <w:szCs w:val="22"/>
                <w:lang w:val="en"/>
              </w:rPr>
              <w:t>The Civil Division</w:t>
            </w:r>
            <w:r w:rsidR="000F7D9C">
              <w:rPr>
                <w:rFonts w:ascii="Arial" w:hAnsi="Arial" w:cs="Arial"/>
                <w:sz w:val="22"/>
                <w:szCs w:val="22"/>
                <w:lang w:val="en"/>
              </w:rPr>
              <w:t xml:space="preserve"> </w:t>
            </w:r>
            <w:r w:rsidR="00E271FD">
              <w:rPr>
                <w:rFonts w:ascii="Arial" w:hAnsi="Arial" w:cs="Arial"/>
                <w:sz w:val="22"/>
                <w:szCs w:val="22"/>
                <w:lang w:val="en"/>
              </w:rPr>
              <w:t>of the Department of Justice (DOJ)</w:t>
            </w:r>
            <w:r w:rsidR="00E271FD" w:rsidRPr="007E6372">
              <w:rPr>
                <w:rFonts w:ascii="Arial" w:hAnsi="Arial" w:cs="Arial"/>
                <w:sz w:val="22"/>
                <w:szCs w:val="22"/>
                <w:lang w:val="en"/>
              </w:rPr>
              <w:t xml:space="preserve"> </w:t>
            </w:r>
            <w:r w:rsidR="000F7D9C">
              <w:rPr>
                <w:rFonts w:ascii="Arial" w:hAnsi="Arial" w:cs="Arial"/>
                <w:sz w:val="22"/>
                <w:szCs w:val="22"/>
                <w:lang w:val="en"/>
              </w:rPr>
              <w:t>serves as the “lawyer for the federal government”,</w:t>
            </w:r>
            <w:r w:rsidRPr="007E6372">
              <w:rPr>
                <w:rFonts w:ascii="Arial" w:hAnsi="Arial" w:cs="Arial"/>
                <w:sz w:val="22"/>
                <w:szCs w:val="22"/>
                <w:lang w:val="en"/>
              </w:rPr>
              <w:t xml:space="preserve"> </w:t>
            </w:r>
            <w:r w:rsidR="000F7D9C">
              <w:rPr>
                <w:rFonts w:ascii="Arial" w:hAnsi="Arial" w:cs="Arial"/>
                <w:sz w:val="22"/>
                <w:szCs w:val="22"/>
                <w:lang w:val="en"/>
              </w:rPr>
              <w:t>representing</w:t>
            </w:r>
            <w:r w:rsidRPr="007E6372">
              <w:rPr>
                <w:rFonts w:ascii="Arial" w:hAnsi="Arial" w:cs="Arial"/>
                <w:sz w:val="22"/>
                <w:szCs w:val="22"/>
                <w:lang w:val="en"/>
              </w:rPr>
              <w:t xml:space="preserve"> the U</w:t>
            </w:r>
            <w:r w:rsidR="00E271FD">
              <w:rPr>
                <w:rFonts w:ascii="Arial" w:hAnsi="Arial" w:cs="Arial"/>
                <w:sz w:val="22"/>
                <w:szCs w:val="22"/>
                <w:lang w:val="en"/>
              </w:rPr>
              <w:t>.</w:t>
            </w:r>
            <w:r w:rsidRPr="007E6372">
              <w:rPr>
                <w:rFonts w:ascii="Arial" w:hAnsi="Arial" w:cs="Arial"/>
                <w:sz w:val="22"/>
                <w:szCs w:val="22"/>
                <w:lang w:val="en"/>
              </w:rPr>
              <w:t>S</w:t>
            </w:r>
            <w:r w:rsidR="00E271FD">
              <w:rPr>
                <w:rFonts w:ascii="Arial" w:hAnsi="Arial" w:cs="Arial"/>
                <w:sz w:val="22"/>
                <w:szCs w:val="22"/>
                <w:lang w:val="en"/>
              </w:rPr>
              <w:t xml:space="preserve">., </w:t>
            </w:r>
            <w:r w:rsidRPr="007E6372">
              <w:rPr>
                <w:rFonts w:ascii="Arial" w:hAnsi="Arial" w:cs="Arial"/>
                <w:sz w:val="22"/>
                <w:szCs w:val="22"/>
                <w:lang w:val="en"/>
              </w:rPr>
              <w:t>its departments and agencies, members of Congress, Cabinet officers and other federal employees in any civil or criminal matter withi</w:t>
            </w:r>
            <w:r w:rsidR="00E81817">
              <w:rPr>
                <w:rFonts w:ascii="Arial" w:hAnsi="Arial" w:cs="Arial"/>
                <w:sz w:val="22"/>
                <w:szCs w:val="22"/>
                <w:lang w:val="en"/>
              </w:rPr>
              <w:t xml:space="preserve">n its scope of responsibility. </w:t>
            </w:r>
            <w:r w:rsidR="000F7D9C">
              <w:rPr>
                <w:rFonts w:ascii="Arial" w:hAnsi="Arial" w:cs="Arial"/>
                <w:sz w:val="22"/>
                <w:szCs w:val="22"/>
                <w:lang w:val="en"/>
              </w:rPr>
              <w:t>The</w:t>
            </w:r>
            <w:r w:rsidR="00E81817">
              <w:rPr>
                <w:rFonts w:ascii="Arial" w:hAnsi="Arial" w:cs="Arial"/>
                <w:sz w:val="22"/>
                <w:szCs w:val="22"/>
                <w:lang w:val="en"/>
              </w:rPr>
              <w:t xml:space="preserve"> assistant</w:t>
            </w:r>
            <w:r w:rsidRPr="007E6372">
              <w:rPr>
                <w:rFonts w:ascii="Arial" w:hAnsi="Arial" w:cs="Arial"/>
                <w:sz w:val="22"/>
                <w:szCs w:val="22"/>
              </w:rPr>
              <w:t xml:space="preserve"> attorney general of the Civil Division supervises the division and has some responsibility for approval for some of the civil litigation </w:t>
            </w:r>
            <w:r w:rsidR="00C516CE">
              <w:rPr>
                <w:rFonts w:ascii="Arial" w:hAnsi="Arial" w:cs="Arial"/>
                <w:sz w:val="22"/>
                <w:szCs w:val="22"/>
              </w:rPr>
              <w:t xml:space="preserve">and settlements </w:t>
            </w:r>
            <w:r w:rsidRPr="007E6372">
              <w:rPr>
                <w:rFonts w:ascii="Arial" w:hAnsi="Arial" w:cs="Arial"/>
                <w:sz w:val="22"/>
                <w:szCs w:val="22"/>
              </w:rPr>
              <w:t>undertaken by U.S. attorneys.</w:t>
            </w:r>
            <w:r w:rsidRPr="007E6372">
              <w:rPr>
                <w:rStyle w:val="EndnoteReference"/>
                <w:rFonts w:ascii="Arial" w:hAnsi="Arial" w:cs="Arial"/>
                <w:sz w:val="22"/>
                <w:szCs w:val="22"/>
              </w:rPr>
              <w:endnoteReference w:id="1"/>
            </w:r>
            <w:r w:rsidRPr="007E6372">
              <w:rPr>
                <w:rFonts w:ascii="Arial" w:hAnsi="Arial" w:cs="Arial"/>
                <w:sz w:val="22"/>
                <w:szCs w:val="22"/>
                <w:lang w:val="en"/>
              </w:rPr>
              <w:t xml:space="preserve"> </w:t>
            </w:r>
          </w:p>
        </w:tc>
      </w:tr>
      <w:tr w:rsidR="004C1BB8" w:rsidRPr="007E6372" w:rsidTr="00BF558C">
        <w:tc>
          <w:tcPr>
            <w:tcW w:w="2671" w:type="dxa"/>
            <w:tcBorders>
              <w:top w:val="single" w:sz="2" w:space="0" w:color="auto"/>
              <w:left w:val="single" w:sz="2" w:space="0" w:color="auto"/>
              <w:bottom w:val="single" w:sz="2" w:space="0" w:color="auto"/>
              <w:right w:val="single" w:sz="2" w:space="0" w:color="auto"/>
            </w:tcBorders>
            <w:shd w:val="clear" w:color="auto" w:fill="F2F2F2"/>
          </w:tcPr>
          <w:p w:rsidR="004C1BB8" w:rsidRPr="007E6372" w:rsidRDefault="004C1BB8" w:rsidP="004C1BB8">
            <w:pPr>
              <w:rPr>
                <w:rFonts w:ascii="Arial" w:hAnsi="Arial" w:cs="Arial"/>
                <w:i/>
                <w:sz w:val="22"/>
                <w:szCs w:val="22"/>
              </w:rPr>
            </w:pPr>
            <w:r w:rsidRPr="007E6372">
              <w:rPr>
                <w:rFonts w:ascii="Arial" w:hAnsi="Arial" w:cs="Arial"/>
                <w:sz w:val="22"/>
                <w:szCs w:val="22"/>
              </w:rPr>
              <w:t>Compensation</w:t>
            </w:r>
          </w:p>
        </w:tc>
        <w:tc>
          <w:tcPr>
            <w:tcW w:w="6791" w:type="dxa"/>
            <w:tcBorders>
              <w:top w:val="single" w:sz="2" w:space="0" w:color="auto"/>
              <w:left w:val="single" w:sz="2" w:space="0" w:color="auto"/>
              <w:bottom w:val="single" w:sz="2" w:space="0" w:color="auto"/>
              <w:right w:val="single" w:sz="2" w:space="0" w:color="auto"/>
            </w:tcBorders>
          </w:tcPr>
          <w:p w:rsidR="004C1BB8" w:rsidRPr="007E6372" w:rsidRDefault="004C1BB8" w:rsidP="00124D7E">
            <w:pPr>
              <w:rPr>
                <w:rFonts w:ascii="Arial" w:hAnsi="Arial" w:cs="Arial"/>
                <w:bCs/>
                <w:sz w:val="22"/>
                <w:szCs w:val="22"/>
              </w:rPr>
            </w:pPr>
            <w:r w:rsidRPr="007E6372">
              <w:rPr>
                <w:rFonts w:ascii="Arial" w:hAnsi="Arial" w:cs="Arial"/>
                <w:bCs/>
                <w:sz w:val="22"/>
                <w:szCs w:val="22"/>
              </w:rPr>
              <w:t>Level IV $</w:t>
            </w:r>
            <w:r w:rsidR="00124D7E">
              <w:rPr>
                <w:rFonts w:ascii="Arial" w:hAnsi="Arial" w:cs="Arial"/>
                <w:bCs/>
                <w:sz w:val="22"/>
                <w:szCs w:val="22"/>
              </w:rPr>
              <w:t>155,500</w:t>
            </w:r>
            <w:r w:rsidRPr="007E6372">
              <w:rPr>
                <w:rFonts w:ascii="Arial" w:hAnsi="Arial" w:cs="Arial"/>
                <w:bCs/>
                <w:sz w:val="22"/>
                <w:szCs w:val="22"/>
              </w:rPr>
              <w:t xml:space="preserve"> (5 U.S.C. § 5315)</w:t>
            </w:r>
            <w:r w:rsidRPr="007E6372">
              <w:rPr>
                <w:rStyle w:val="EndnoteReference"/>
                <w:rFonts w:ascii="Arial" w:hAnsi="Arial" w:cs="Arial"/>
                <w:bCs/>
                <w:sz w:val="22"/>
                <w:szCs w:val="22"/>
              </w:rPr>
              <w:endnoteReference w:id="2"/>
            </w:r>
          </w:p>
        </w:tc>
      </w:tr>
      <w:tr w:rsidR="004C1BB8" w:rsidRPr="007E6372" w:rsidTr="00BF558C">
        <w:tc>
          <w:tcPr>
            <w:tcW w:w="2671" w:type="dxa"/>
            <w:tcBorders>
              <w:top w:val="single" w:sz="2" w:space="0" w:color="auto"/>
              <w:left w:val="single" w:sz="2" w:space="0" w:color="auto"/>
              <w:bottom w:val="single" w:sz="2" w:space="0" w:color="auto"/>
              <w:right w:val="single" w:sz="2" w:space="0" w:color="auto"/>
            </w:tcBorders>
            <w:shd w:val="clear" w:color="auto" w:fill="F2F2F2"/>
          </w:tcPr>
          <w:p w:rsidR="004C1BB8" w:rsidRPr="007E6372" w:rsidRDefault="004C1BB8" w:rsidP="004C1BB8">
            <w:pPr>
              <w:rPr>
                <w:rFonts w:ascii="Arial" w:hAnsi="Arial" w:cs="Arial"/>
                <w:sz w:val="22"/>
                <w:szCs w:val="22"/>
              </w:rPr>
            </w:pPr>
            <w:r w:rsidRPr="007E6372">
              <w:rPr>
                <w:rFonts w:ascii="Arial" w:hAnsi="Arial" w:cs="Arial"/>
                <w:sz w:val="22"/>
                <w:szCs w:val="22"/>
              </w:rPr>
              <w:t>Position Reports to</w:t>
            </w:r>
          </w:p>
        </w:tc>
        <w:tc>
          <w:tcPr>
            <w:tcW w:w="6791" w:type="dxa"/>
            <w:tcBorders>
              <w:top w:val="single" w:sz="2" w:space="0" w:color="auto"/>
              <w:left w:val="single" w:sz="2" w:space="0" w:color="auto"/>
              <w:bottom w:val="single" w:sz="2" w:space="0" w:color="auto"/>
              <w:right w:val="single" w:sz="2" w:space="0" w:color="auto"/>
            </w:tcBorders>
          </w:tcPr>
          <w:p w:rsidR="004C1BB8" w:rsidRPr="007E6372" w:rsidRDefault="00C516CE" w:rsidP="00C516CE">
            <w:pPr>
              <w:rPr>
                <w:rFonts w:ascii="Arial" w:hAnsi="Arial" w:cs="Arial"/>
                <w:sz w:val="22"/>
                <w:szCs w:val="22"/>
              </w:rPr>
            </w:pPr>
            <w:r>
              <w:rPr>
                <w:rFonts w:ascii="Arial" w:hAnsi="Arial" w:cs="Arial"/>
                <w:sz w:val="22"/>
                <w:szCs w:val="22"/>
              </w:rPr>
              <w:t xml:space="preserve">Formally reports to the associate </w:t>
            </w:r>
            <w:r w:rsidRPr="007E6372">
              <w:rPr>
                <w:rFonts w:ascii="Arial" w:hAnsi="Arial" w:cs="Arial"/>
                <w:sz w:val="22"/>
                <w:szCs w:val="22"/>
              </w:rPr>
              <w:t xml:space="preserve">attorney general, </w:t>
            </w:r>
            <w:r>
              <w:rPr>
                <w:rFonts w:ascii="Arial" w:hAnsi="Arial" w:cs="Arial"/>
                <w:sz w:val="22"/>
                <w:szCs w:val="22"/>
              </w:rPr>
              <w:t xml:space="preserve">but interacts with the attorney general and </w:t>
            </w:r>
            <w:r w:rsidRPr="007E6372">
              <w:rPr>
                <w:rFonts w:ascii="Arial" w:hAnsi="Arial" w:cs="Arial"/>
                <w:sz w:val="22"/>
                <w:szCs w:val="22"/>
              </w:rPr>
              <w:t>deputy attorney general a</w:t>
            </w:r>
            <w:r>
              <w:rPr>
                <w:rFonts w:ascii="Arial" w:hAnsi="Arial" w:cs="Arial"/>
                <w:sz w:val="22"/>
                <w:szCs w:val="22"/>
              </w:rPr>
              <w:t>s well</w:t>
            </w:r>
            <w:r w:rsidR="004C1BB8" w:rsidRPr="007E6372">
              <w:rPr>
                <w:rStyle w:val="EndnoteReference"/>
                <w:rFonts w:ascii="Arial" w:hAnsi="Arial" w:cs="Arial"/>
                <w:sz w:val="22"/>
                <w:szCs w:val="22"/>
              </w:rPr>
              <w:endnoteReference w:id="3"/>
            </w:r>
          </w:p>
        </w:tc>
      </w:tr>
      <w:tr w:rsidR="004C1BB8" w:rsidRPr="007E6372" w:rsidTr="00BF558C">
        <w:tc>
          <w:tcPr>
            <w:tcW w:w="9462" w:type="dxa"/>
            <w:gridSpan w:val="2"/>
            <w:tcBorders>
              <w:top w:val="single" w:sz="2" w:space="0" w:color="auto"/>
              <w:left w:val="single" w:sz="2" w:space="0" w:color="auto"/>
              <w:bottom w:val="single" w:sz="2" w:space="0" w:color="auto"/>
              <w:right w:val="single" w:sz="2" w:space="0" w:color="auto"/>
            </w:tcBorders>
            <w:shd w:val="clear" w:color="auto" w:fill="003055"/>
          </w:tcPr>
          <w:p w:rsidR="004C1BB8" w:rsidRPr="007E6372" w:rsidRDefault="004C1BB8" w:rsidP="004C1BB8">
            <w:pPr>
              <w:jc w:val="center"/>
              <w:rPr>
                <w:rFonts w:ascii="Arial" w:hAnsi="Arial" w:cs="Arial"/>
                <w:b/>
                <w:sz w:val="22"/>
                <w:szCs w:val="22"/>
              </w:rPr>
            </w:pPr>
            <w:r w:rsidRPr="007E6372">
              <w:rPr>
                <w:rFonts w:ascii="Arial" w:hAnsi="Arial" w:cs="Arial"/>
                <w:b/>
                <w:sz w:val="22"/>
                <w:szCs w:val="22"/>
              </w:rPr>
              <w:t>RESPONSIBILITIES</w:t>
            </w:r>
          </w:p>
        </w:tc>
      </w:tr>
      <w:tr w:rsidR="004C1BB8" w:rsidRPr="007E6372" w:rsidTr="00BF558C">
        <w:tc>
          <w:tcPr>
            <w:tcW w:w="2671" w:type="dxa"/>
            <w:tcBorders>
              <w:top w:val="single" w:sz="2" w:space="0" w:color="auto"/>
              <w:left w:val="single" w:sz="2" w:space="0" w:color="auto"/>
              <w:bottom w:val="single" w:sz="2" w:space="0" w:color="auto"/>
              <w:right w:val="single" w:sz="2" w:space="0" w:color="auto"/>
            </w:tcBorders>
            <w:shd w:val="clear" w:color="auto" w:fill="F2F2F2"/>
          </w:tcPr>
          <w:p w:rsidR="004C1BB8" w:rsidRPr="007E6372" w:rsidRDefault="004C1BB8" w:rsidP="004C1BB8">
            <w:pPr>
              <w:rPr>
                <w:rFonts w:ascii="Arial" w:hAnsi="Arial" w:cs="Arial"/>
                <w:sz w:val="22"/>
                <w:szCs w:val="22"/>
              </w:rPr>
            </w:pPr>
            <w:r w:rsidRPr="007E6372">
              <w:rPr>
                <w:rFonts w:ascii="Arial" w:hAnsi="Arial" w:cs="Arial"/>
                <w:sz w:val="22"/>
                <w:szCs w:val="22"/>
              </w:rPr>
              <w:t>Management Scope</w:t>
            </w:r>
          </w:p>
        </w:tc>
        <w:tc>
          <w:tcPr>
            <w:tcW w:w="6791" w:type="dxa"/>
            <w:tcBorders>
              <w:top w:val="single" w:sz="2" w:space="0" w:color="auto"/>
              <w:left w:val="single" w:sz="2" w:space="0" w:color="auto"/>
              <w:bottom w:val="single" w:sz="2" w:space="0" w:color="auto"/>
              <w:right w:val="single" w:sz="2" w:space="0" w:color="auto"/>
            </w:tcBorders>
          </w:tcPr>
          <w:p w:rsidR="004C1BB8" w:rsidRPr="007E6372" w:rsidRDefault="004C1BB8" w:rsidP="004C1BB8">
            <w:pPr>
              <w:rPr>
                <w:rFonts w:ascii="Arial" w:hAnsi="Arial" w:cs="Arial"/>
                <w:bCs/>
                <w:sz w:val="22"/>
                <w:szCs w:val="22"/>
              </w:rPr>
            </w:pPr>
            <w:r w:rsidRPr="007E6372">
              <w:rPr>
                <w:rFonts w:ascii="Arial" w:hAnsi="Arial" w:cs="Arial"/>
                <w:bCs/>
                <w:sz w:val="22"/>
                <w:szCs w:val="22"/>
              </w:rPr>
              <w:t xml:space="preserve">The Civil Division had a 2016 enacted budget of </w:t>
            </w:r>
            <w:r w:rsidRPr="007E6372">
              <w:rPr>
                <w:rFonts w:ascii="Arial" w:hAnsi="Arial" w:cs="Arial"/>
                <w:sz w:val="22"/>
                <w:szCs w:val="22"/>
              </w:rPr>
              <w:t>$292.2 million (1,325 positions and 953 attorneys).</w:t>
            </w:r>
            <w:r w:rsidRPr="007E6372">
              <w:rPr>
                <w:rStyle w:val="EndnoteReference"/>
                <w:rFonts w:ascii="Arial" w:hAnsi="Arial" w:cs="Arial"/>
                <w:sz w:val="22"/>
                <w:szCs w:val="22"/>
              </w:rPr>
              <w:endnoteReference w:id="4"/>
            </w:r>
            <w:r w:rsidRPr="007E6372">
              <w:rPr>
                <w:rFonts w:ascii="Arial" w:hAnsi="Arial" w:cs="Arial"/>
                <w:sz w:val="22"/>
                <w:szCs w:val="22"/>
              </w:rPr>
              <w:t xml:space="preserve"> The assistant attorney general of the </w:t>
            </w:r>
            <w:r w:rsidR="00E271FD">
              <w:rPr>
                <w:rFonts w:ascii="Arial" w:hAnsi="Arial" w:cs="Arial"/>
                <w:sz w:val="22"/>
                <w:szCs w:val="22"/>
              </w:rPr>
              <w:t>C</w:t>
            </w:r>
            <w:r w:rsidRPr="007E6372">
              <w:rPr>
                <w:rFonts w:ascii="Arial" w:hAnsi="Arial" w:cs="Arial"/>
                <w:sz w:val="22"/>
                <w:szCs w:val="22"/>
              </w:rPr>
              <w:t xml:space="preserve">ivil </w:t>
            </w:r>
            <w:r w:rsidR="00E271FD">
              <w:rPr>
                <w:rFonts w:ascii="Arial" w:hAnsi="Arial" w:cs="Arial"/>
                <w:sz w:val="22"/>
                <w:szCs w:val="22"/>
              </w:rPr>
              <w:t>D</w:t>
            </w:r>
            <w:r w:rsidRPr="007E6372">
              <w:rPr>
                <w:rFonts w:ascii="Arial" w:hAnsi="Arial" w:cs="Arial"/>
                <w:sz w:val="22"/>
                <w:szCs w:val="22"/>
              </w:rPr>
              <w:t>ivision oversees the:</w:t>
            </w:r>
          </w:p>
          <w:p w:rsidR="004C1BB8" w:rsidRPr="007E6372" w:rsidRDefault="004C1BB8" w:rsidP="004C1BB8">
            <w:pPr>
              <w:pStyle w:val="ListParagraph"/>
              <w:numPr>
                <w:ilvl w:val="0"/>
                <w:numId w:val="4"/>
              </w:numPr>
              <w:ind w:left="343" w:hanging="257"/>
              <w:rPr>
                <w:rFonts w:ascii="Arial" w:hAnsi="Arial" w:cs="Arial"/>
                <w:sz w:val="22"/>
                <w:szCs w:val="22"/>
              </w:rPr>
            </w:pPr>
            <w:r w:rsidRPr="007E6372">
              <w:rPr>
                <w:rFonts w:ascii="Arial" w:hAnsi="Arial" w:cs="Arial"/>
                <w:sz w:val="22"/>
                <w:szCs w:val="22"/>
              </w:rPr>
              <w:t>Torts Branch</w:t>
            </w:r>
          </w:p>
          <w:p w:rsidR="004C1BB8" w:rsidRPr="007E6372" w:rsidRDefault="004C1BB8" w:rsidP="004C1BB8">
            <w:pPr>
              <w:pStyle w:val="ListParagraph"/>
              <w:numPr>
                <w:ilvl w:val="0"/>
                <w:numId w:val="4"/>
              </w:numPr>
              <w:ind w:left="343" w:hanging="257"/>
              <w:rPr>
                <w:rFonts w:ascii="Arial" w:hAnsi="Arial" w:cs="Arial"/>
                <w:sz w:val="22"/>
                <w:szCs w:val="22"/>
              </w:rPr>
            </w:pPr>
            <w:r w:rsidRPr="007E6372">
              <w:rPr>
                <w:rFonts w:ascii="Arial" w:hAnsi="Arial" w:cs="Arial"/>
                <w:sz w:val="22"/>
                <w:szCs w:val="22"/>
              </w:rPr>
              <w:t>Commercial Litigation Branch</w:t>
            </w:r>
          </w:p>
          <w:p w:rsidR="004C1BB8" w:rsidRPr="007E6372" w:rsidRDefault="004C1BB8" w:rsidP="004C1BB8">
            <w:pPr>
              <w:pStyle w:val="ListParagraph"/>
              <w:numPr>
                <w:ilvl w:val="0"/>
                <w:numId w:val="4"/>
              </w:numPr>
              <w:ind w:left="343" w:hanging="257"/>
              <w:rPr>
                <w:rFonts w:ascii="Arial" w:hAnsi="Arial" w:cs="Arial"/>
                <w:sz w:val="22"/>
                <w:szCs w:val="22"/>
              </w:rPr>
            </w:pPr>
            <w:r w:rsidRPr="007E6372">
              <w:rPr>
                <w:rFonts w:ascii="Arial" w:hAnsi="Arial" w:cs="Arial"/>
                <w:sz w:val="22"/>
                <w:szCs w:val="22"/>
              </w:rPr>
              <w:t>Federal Programs Branch</w:t>
            </w:r>
          </w:p>
          <w:p w:rsidR="004C1BB8" w:rsidRPr="007E6372" w:rsidRDefault="004C1BB8" w:rsidP="004C1BB8">
            <w:pPr>
              <w:pStyle w:val="ListParagraph"/>
              <w:numPr>
                <w:ilvl w:val="0"/>
                <w:numId w:val="4"/>
              </w:numPr>
              <w:ind w:left="343" w:hanging="257"/>
              <w:rPr>
                <w:rFonts w:ascii="Arial" w:hAnsi="Arial" w:cs="Arial"/>
                <w:sz w:val="22"/>
                <w:szCs w:val="22"/>
              </w:rPr>
            </w:pPr>
            <w:r w:rsidRPr="007E6372">
              <w:rPr>
                <w:rFonts w:ascii="Arial" w:hAnsi="Arial" w:cs="Arial"/>
                <w:sz w:val="22"/>
                <w:szCs w:val="22"/>
              </w:rPr>
              <w:t>Office of Immigration Litigation</w:t>
            </w:r>
          </w:p>
          <w:p w:rsidR="004C1BB8" w:rsidRPr="007E6372" w:rsidRDefault="00D557F4" w:rsidP="004C1BB8">
            <w:pPr>
              <w:pStyle w:val="ListParagraph"/>
              <w:numPr>
                <w:ilvl w:val="0"/>
                <w:numId w:val="4"/>
              </w:numPr>
              <w:ind w:left="343" w:hanging="257"/>
              <w:rPr>
                <w:rFonts w:ascii="Arial" w:hAnsi="Arial" w:cs="Arial"/>
                <w:sz w:val="22"/>
                <w:szCs w:val="22"/>
              </w:rPr>
            </w:pPr>
            <w:r>
              <w:rPr>
                <w:rFonts w:ascii="Arial" w:hAnsi="Arial" w:cs="Arial"/>
                <w:sz w:val="22"/>
                <w:szCs w:val="22"/>
              </w:rPr>
              <w:t>Consumer Protection Branch</w:t>
            </w:r>
          </w:p>
          <w:p w:rsidR="004C1BB8" w:rsidRPr="007E6372" w:rsidRDefault="004C1BB8" w:rsidP="004C1BB8">
            <w:pPr>
              <w:pStyle w:val="ListParagraph"/>
              <w:numPr>
                <w:ilvl w:val="0"/>
                <w:numId w:val="4"/>
              </w:numPr>
              <w:ind w:left="343" w:hanging="257"/>
              <w:rPr>
                <w:rFonts w:ascii="Arial" w:hAnsi="Arial" w:cs="Arial"/>
                <w:sz w:val="22"/>
                <w:szCs w:val="22"/>
              </w:rPr>
            </w:pPr>
            <w:r w:rsidRPr="007E6372">
              <w:rPr>
                <w:rFonts w:ascii="Arial" w:hAnsi="Arial" w:cs="Arial"/>
                <w:sz w:val="22"/>
                <w:szCs w:val="22"/>
              </w:rPr>
              <w:t>Appellate Staff</w:t>
            </w:r>
          </w:p>
          <w:p w:rsidR="004C1BB8" w:rsidRPr="007E6372" w:rsidRDefault="004C1BB8" w:rsidP="004C1BB8">
            <w:pPr>
              <w:rPr>
                <w:rFonts w:ascii="Arial" w:hAnsi="Arial" w:cs="Arial"/>
                <w:sz w:val="22"/>
                <w:szCs w:val="22"/>
              </w:rPr>
            </w:pPr>
            <w:r w:rsidRPr="007E6372">
              <w:rPr>
                <w:rFonts w:ascii="Arial" w:hAnsi="Arial" w:cs="Arial"/>
                <w:sz w:val="22"/>
                <w:szCs w:val="22"/>
              </w:rPr>
              <w:t>Each of these branches is directed by a deputy assistant attorney general and a management team of senior supervisory attorneys.</w:t>
            </w:r>
            <w:r w:rsidRPr="007E6372">
              <w:rPr>
                <w:rStyle w:val="EndnoteReference"/>
                <w:rFonts w:ascii="Arial" w:hAnsi="Arial" w:cs="Arial"/>
                <w:sz w:val="22"/>
                <w:szCs w:val="22"/>
              </w:rPr>
              <w:endnoteReference w:id="5"/>
            </w:r>
          </w:p>
        </w:tc>
      </w:tr>
      <w:tr w:rsidR="004C1BB8" w:rsidRPr="007E6372" w:rsidTr="00BF558C">
        <w:tc>
          <w:tcPr>
            <w:tcW w:w="2671" w:type="dxa"/>
            <w:tcBorders>
              <w:top w:val="single" w:sz="2" w:space="0" w:color="auto"/>
              <w:left w:val="single" w:sz="2" w:space="0" w:color="auto"/>
              <w:bottom w:val="single" w:sz="2" w:space="0" w:color="auto"/>
              <w:right w:val="single" w:sz="2" w:space="0" w:color="auto"/>
            </w:tcBorders>
            <w:shd w:val="clear" w:color="auto" w:fill="F2F2F2"/>
          </w:tcPr>
          <w:p w:rsidR="004C1BB8" w:rsidRPr="007E6372" w:rsidRDefault="004C1BB8" w:rsidP="004C1BB8">
            <w:pPr>
              <w:rPr>
                <w:rFonts w:ascii="Arial" w:hAnsi="Arial" w:cs="Arial"/>
                <w:sz w:val="22"/>
                <w:szCs w:val="22"/>
              </w:rPr>
            </w:pPr>
            <w:r w:rsidRPr="007E6372">
              <w:rPr>
                <w:rFonts w:ascii="Arial" w:hAnsi="Arial" w:cs="Arial"/>
                <w:sz w:val="22"/>
                <w:szCs w:val="22"/>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4C1BB8" w:rsidRPr="007E6372" w:rsidRDefault="004C1BB8" w:rsidP="004C1BB8">
            <w:pPr>
              <w:pStyle w:val="ListParagraph"/>
              <w:numPr>
                <w:ilvl w:val="0"/>
                <w:numId w:val="5"/>
              </w:numPr>
              <w:ind w:left="343" w:hanging="197"/>
              <w:rPr>
                <w:rFonts w:ascii="Arial" w:hAnsi="Arial" w:cs="Arial"/>
                <w:sz w:val="22"/>
                <w:szCs w:val="22"/>
                <w:lang w:val="en"/>
              </w:rPr>
            </w:pPr>
            <w:r w:rsidRPr="007E6372">
              <w:rPr>
                <w:rFonts w:ascii="Arial" w:hAnsi="Arial" w:cs="Arial"/>
                <w:sz w:val="22"/>
                <w:szCs w:val="22"/>
                <w:lang w:val="en"/>
              </w:rPr>
              <w:t>Ensures the federal government speaks with one voice in its view of the law</w:t>
            </w:r>
          </w:p>
          <w:p w:rsidR="004C1BB8" w:rsidRPr="007E6372" w:rsidRDefault="004C1BB8" w:rsidP="004C1BB8">
            <w:pPr>
              <w:pStyle w:val="ListParagraph"/>
              <w:numPr>
                <w:ilvl w:val="0"/>
                <w:numId w:val="5"/>
              </w:numPr>
              <w:ind w:left="343" w:hanging="197"/>
              <w:rPr>
                <w:rFonts w:ascii="Arial" w:hAnsi="Arial" w:cs="Arial"/>
                <w:sz w:val="22"/>
                <w:szCs w:val="22"/>
                <w:lang w:val="en"/>
              </w:rPr>
            </w:pPr>
            <w:r w:rsidRPr="007E6372">
              <w:rPr>
                <w:rFonts w:ascii="Arial" w:hAnsi="Arial" w:cs="Arial"/>
                <w:sz w:val="22"/>
                <w:szCs w:val="22"/>
                <w:lang w:val="en"/>
              </w:rPr>
              <w:t>Preserves the intent of Congress</w:t>
            </w:r>
          </w:p>
          <w:p w:rsidR="004C1BB8" w:rsidRPr="007E6372" w:rsidRDefault="004C1BB8" w:rsidP="004C1BB8">
            <w:pPr>
              <w:pStyle w:val="ListParagraph"/>
              <w:numPr>
                <w:ilvl w:val="0"/>
                <w:numId w:val="5"/>
              </w:numPr>
              <w:ind w:left="343" w:hanging="197"/>
              <w:rPr>
                <w:rFonts w:ascii="Arial" w:hAnsi="Arial" w:cs="Arial"/>
                <w:sz w:val="22"/>
                <w:szCs w:val="22"/>
                <w:lang w:val="en"/>
              </w:rPr>
            </w:pPr>
            <w:r w:rsidRPr="007E6372">
              <w:rPr>
                <w:rFonts w:ascii="Arial" w:hAnsi="Arial" w:cs="Arial"/>
                <w:sz w:val="22"/>
                <w:szCs w:val="22"/>
                <w:lang w:val="en"/>
              </w:rPr>
              <w:t>Advances the credibility of the government before the courts</w:t>
            </w:r>
          </w:p>
          <w:p w:rsidR="004C1BB8" w:rsidRPr="007E6372" w:rsidRDefault="004C1BB8" w:rsidP="004C1BB8">
            <w:pPr>
              <w:pStyle w:val="ListParagraph"/>
              <w:numPr>
                <w:ilvl w:val="0"/>
                <w:numId w:val="5"/>
              </w:numPr>
              <w:ind w:left="343" w:hanging="197"/>
              <w:rPr>
                <w:rFonts w:ascii="Arial" w:hAnsi="Arial" w:cs="Arial"/>
                <w:sz w:val="22"/>
                <w:szCs w:val="22"/>
                <w:lang w:val="en"/>
              </w:rPr>
            </w:pPr>
            <w:r w:rsidRPr="007E6372">
              <w:rPr>
                <w:rFonts w:ascii="Arial" w:hAnsi="Arial" w:cs="Arial"/>
                <w:sz w:val="22"/>
                <w:szCs w:val="22"/>
                <w:lang w:val="en"/>
              </w:rPr>
              <w:t>Protects the U.S. treasury</w:t>
            </w:r>
          </w:p>
          <w:p w:rsidR="004C1BB8" w:rsidRPr="007E6372" w:rsidRDefault="004C1BB8" w:rsidP="004C1BB8">
            <w:pPr>
              <w:numPr>
                <w:ilvl w:val="0"/>
                <w:numId w:val="3"/>
              </w:numPr>
              <w:tabs>
                <w:tab w:val="clear" w:pos="720"/>
                <w:tab w:val="num" w:pos="883"/>
              </w:tabs>
              <w:ind w:left="343" w:hanging="197"/>
              <w:rPr>
                <w:rFonts w:ascii="Arial" w:hAnsi="Arial" w:cs="Arial"/>
                <w:sz w:val="22"/>
                <w:szCs w:val="22"/>
              </w:rPr>
            </w:pPr>
            <w:r w:rsidRPr="007E6372">
              <w:rPr>
                <w:rFonts w:ascii="Arial" w:hAnsi="Arial" w:cs="Arial"/>
                <w:sz w:val="22"/>
                <w:szCs w:val="22"/>
              </w:rPr>
              <w:t xml:space="preserve">Coordinates defense of most sensitive civil cases involving </w:t>
            </w:r>
            <w:r w:rsidR="00E271FD" w:rsidRPr="007E6372">
              <w:rPr>
                <w:rFonts w:ascii="Arial" w:hAnsi="Arial" w:cs="Arial"/>
                <w:sz w:val="22"/>
                <w:szCs w:val="22"/>
              </w:rPr>
              <w:t xml:space="preserve">either </w:t>
            </w:r>
            <w:r w:rsidRPr="007E6372">
              <w:rPr>
                <w:rFonts w:ascii="Arial" w:hAnsi="Arial" w:cs="Arial"/>
                <w:sz w:val="22"/>
                <w:szCs w:val="22"/>
              </w:rPr>
              <w:t>the president’s policy agenda or administration officials</w:t>
            </w:r>
          </w:p>
          <w:p w:rsidR="004C1BB8" w:rsidRPr="007E6372" w:rsidRDefault="004C1BB8" w:rsidP="004C1BB8">
            <w:pPr>
              <w:numPr>
                <w:ilvl w:val="0"/>
                <w:numId w:val="3"/>
              </w:numPr>
              <w:tabs>
                <w:tab w:val="clear" w:pos="720"/>
                <w:tab w:val="num" w:pos="883"/>
              </w:tabs>
              <w:ind w:left="343" w:hanging="197"/>
              <w:rPr>
                <w:rFonts w:ascii="Arial" w:hAnsi="Arial" w:cs="Arial"/>
                <w:sz w:val="22"/>
                <w:szCs w:val="22"/>
              </w:rPr>
            </w:pPr>
            <w:r w:rsidRPr="007E6372">
              <w:rPr>
                <w:rFonts w:ascii="Arial" w:hAnsi="Arial" w:cs="Arial"/>
                <w:sz w:val="22"/>
                <w:szCs w:val="22"/>
              </w:rPr>
              <w:lastRenderedPageBreak/>
              <w:t>Defends FOIA cases</w:t>
            </w:r>
          </w:p>
          <w:p w:rsidR="004C1BB8" w:rsidRPr="007E6372" w:rsidRDefault="004C1BB8" w:rsidP="004C1BB8">
            <w:pPr>
              <w:numPr>
                <w:ilvl w:val="0"/>
                <w:numId w:val="3"/>
              </w:numPr>
              <w:tabs>
                <w:tab w:val="clear" w:pos="720"/>
                <w:tab w:val="num" w:pos="883"/>
              </w:tabs>
              <w:ind w:left="343" w:hanging="197"/>
              <w:rPr>
                <w:rFonts w:ascii="Arial" w:hAnsi="Arial" w:cs="Arial"/>
                <w:sz w:val="22"/>
                <w:szCs w:val="22"/>
              </w:rPr>
            </w:pPr>
            <w:r w:rsidRPr="007E6372">
              <w:rPr>
                <w:rFonts w:ascii="Arial" w:hAnsi="Arial" w:cs="Arial"/>
                <w:sz w:val="22"/>
                <w:szCs w:val="22"/>
              </w:rPr>
              <w:t>Defends assertions of executive privilege to the extent challenged in court</w:t>
            </w:r>
          </w:p>
          <w:p w:rsidR="004C1BB8" w:rsidRPr="007E6372" w:rsidRDefault="004C1BB8" w:rsidP="004C1BB8">
            <w:pPr>
              <w:numPr>
                <w:ilvl w:val="0"/>
                <w:numId w:val="3"/>
              </w:numPr>
              <w:tabs>
                <w:tab w:val="clear" w:pos="720"/>
                <w:tab w:val="num" w:pos="883"/>
              </w:tabs>
              <w:ind w:left="343" w:hanging="197"/>
              <w:rPr>
                <w:rFonts w:ascii="Arial" w:hAnsi="Arial" w:cs="Arial"/>
                <w:sz w:val="22"/>
                <w:szCs w:val="22"/>
              </w:rPr>
            </w:pPr>
            <w:r w:rsidRPr="007E6372">
              <w:rPr>
                <w:rFonts w:ascii="Arial" w:hAnsi="Arial" w:cs="Arial"/>
                <w:sz w:val="22"/>
                <w:szCs w:val="22"/>
              </w:rPr>
              <w:t>Defends legal challenges to national security programs</w:t>
            </w:r>
            <w:r w:rsidR="00E271FD">
              <w:rPr>
                <w:rFonts w:ascii="Arial" w:hAnsi="Arial" w:cs="Arial"/>
                <w:sz w:val="22"/>
                <w:szCs w:val="22"/>
              </w:rPr>
              <w:t>,</w:t>
            </w:r>
            <w:r w:rsidRPr="007E6372">
              <w:rPr>
                <w:rFonts w:ascii="Arial" w:hAnsi="Arial" w:cs="Arial"/>
                <w:sz w:val="22"/>
                <w:szCs w:val="22"/>
              </w:rPr>
              <w:t xml:space="preserve"> both in trial courts and on appeal </w:t>
            </w:r>
          </w:p>
          <w:p w:rsidR="004C1BB8" w:rsidRPr="007E6372" w:rsidRDefault="004C1BB8" w:rsidP="004C1BB8">
            <w:pPr>
              <w:numPr>
                <w:ilvl w:val="0"/>
                <w:numId w:val="3"/>
              </w:numPr>
              <w:tabs>
                <w:tab w:val="clear" w:pos="720"/>
                <w:tab w:val="num" w:pos="883"/>
              </w:tabs>
              <w:ind w:left="343" w:hanging="197"/>
              <w:rPr>
                <w:rFonts w:ascii="Arial" w:hAnsi="Arial" w:cs="Arial"/>
                <w:sz w:val="22"/>
                <w:szCs w:val="22"/>
              </w:rPr>
            </w:pPr>
            <w:r w:rsidRPr="007E6372">
              <w:rPr>
                <w:rFonts w:ascii="Arial" w:hAnsi="Arial" w:cs="Arial"/>
                <w:sz w:val="22"/>
                <w:szCs w:val="22"/>
              </w:rPr>
              <w:t xml:space="preserve">Defends Federal Tort Claims Act cases and </w:t>
            </w:r>
            <w:proofErr w:type="spellStart"/>
            <w:r w:rsidRPr="007E6372">
              <w:rPr>
                <w:rFonts w:ascii="Arial" w:hAnsi="Arial" w:cs="Arial"/>
                <w:sz w:val="22"/>
                <w:szCs w:val="22"/>
              </w:rPr>
              <w:t>Bivens</w:t>
            </w:r>
            <w:proofErr w:type="spellEnd"/>
            <w:r w:rsidRPr="007E6372">
              <w:rPr>
                <w:rFonts w:ascii="Arial" w:hAnsi="Arial" w:cs="Arial"/>
                <w:sz w:val="22"/>
                <w:szCs w:val="22"/>
              </w:rPr>
              <w:t xml:space="preserve"> cases including those brought against senior administration officials, FBI agents and other sensitive personnel</w:t>
            </w:r>
            <w:r w:rsidR="00E271FD">
              <w:rPr>
                <w:rFonts w:ascii="Arial" w:hAnsi="Arial" w:cs="Arial"/>
                <w:sz w:val="22"/>
                <w:szCs w:val="22"/>
              </w:rPr>
              <w:t>,</w:t>
            </w:r>
            <w:r w:rsidRPr="007E6372">
              <w:rPr>
                <w:rFonts w:ascii="Arial" w:hAnsi="Arial" w:cs="Arial"/>
                <w:sz w:val="22"/>
                <w:szCs w:val="22"/>
              </w:rPr>
              <w:t xml:space="preserve"> some of which implicate national security policies</w:t>
            </w:r>
          </w:p>
          <w:p w:rsidR="004C1BB8" w:rsidRDefault="00D557F4" w:rsidP="00D557F4">
            <w:pPr>
              <w:numPr>
                <w:ilvl w:val="0"/>
                <w:numId w:val="3"/>
              </w:numPr>
              <w:tabs>
                <w:tab w:val="clear" w:pos="720"/>
                <w:tab w:val="num" w:pos="883"/>
              </w:tabs>
              <w:ind w:left="343" w:hanging="197"/>
              <w:rPr>
                <w:rFonts w:ascii="Arial" w:hAnsi="Arial" w:cs="Arial"/>
                <w:sz w:val="22"/>
                <w:szCs w:val="22"/>
              </w:rPr>
            </w:pPr>
            <w:r>
              <w:rPr>
                <w:rFonts w:ascii="Arial" w:hAnsi="Arial" w:cs="Arial"/>
                <w:sz w:val="22"/>
                <w:szCs w:val="22"/>
              </w:rPr>
              <w:t xml:space="preserve">Enforces </w:t>
            </w:r>
            <w:r w:rsidR="004C1BB8" w:rsidRPr="007E6372">
              <w:rPr>
                <w:rFonts w:ascii="Arial" w:hAnsi="Arial" w:cs="Arial"/>
                <w:sz w:val="22"/>
                <w:szCs w:val="22"/>
              </w:rPr>
              <w:t>False Claims Act</w:t>
            </w:r>
            <w:r>
              <w:rPr>
                <w:rFonts w:ascii="Arial" w:hAnsi="Arial" w:cs="Arial"/>
                <w:sz w:val="22"/>
                <w:szCs w:val="22"/>
              </w:rPr>
              <w:t xml:space="preserve"> cases and other types of affirmative enforcements (especially around consumer protection)</w:t>
            </w:r>
            <w:r w:rsidR="004C1BB8" w:rsidRPr="007E6372">
              <w:rPr>
                <w:rFonts w:ascii="Arial" w:hAnsi="Arial" w:cs="Arial"/>
                <w:sz w:val="22"/>
                <w:szCs w:val="22"/>
              </w:rPr>
              <w:t xml:space="preserve"> through the Commercial Branch</w:t>
            </w:r>
            <w:r w:rsidR="00E271FD">
              <w:rPr>
                <w:rFonts w:ascii="Arial" w:hAnsi="Arial" w:cs="Arial"/>
                <w:sz w:val="22"/>
                <w:szCs w:val="22"/>
              </w:rPr>
              <w:t>,</w:t>
            </w:r>
            <w:r w:rsidR="004C1BB8" w:rsidRPr="007E6372">
              <w:rPr>
                <w:rFonts w:ascii="Arial" w:hAnsi="Arial" w:cs="Arial"/>
                <w:sz w:val="22"/>
                <w:szCs w:val="22"/>
              </w:rPr>
              <w:t xml:space="preserve"> which has a career </w:t>
            </w:r>
            <w:r w:rsidR="00E271FD">
              <w:rPr>
                <w:rFonts w:ascii="Arial" w:hAnsi="Arial" w:cs="Arial"/>
                <w:sz w:val="22"/>
                <w:szCs w:val="22"/>
              </w:rPr>
              <w:t>d</w:t>
            </w:r>
            <w:r w:rsidR="004C1BB8" w:rsidRPr="007E6372">
              <w:rPr>
                <w:rFonts w:ascii="Arial" w:hAnsi="Arial" w:cs="Arial"/>
                <w:sz w:val="22"/>
                <w:szCs w:val="22"/>
              </w:rPr>
              <w:t xml:space="preserve">eputy </w:t>
            </w:r>
            <w:r w:rsidR="00E271FD">
              <w:rPr>
                <w:rFonts w:ascii="Arial" w:hAnsi="Arial" w:cs="Arial"/>
                <w:sz w:val="22"/>
                <w:szCs w:val="22"/>
              </w:rPr>
              <w:t>a</w:t>
            </w:r>
            <w:r w:rsidR="004C1BB8" w:rsidRPr="007E6372">
              <w:rPr>
                <w:rFonts w:ascii="Arial" w:hAnsi="Arial" w:cs="Arial"/>
                <w:sz w:val="22"/>
                <w:szCs w:val="22"/>
              </w:rPr>
              <w:t xml:space="preserve">ssistant </w:t>
            </w:r>
            <w:r w:rsidR="00E271FD">
              <w:rPr>
                <w:rFonts w:ascii="Arial" w:hAnsi="Arial" w:cs="Arial"/>
                <w:sz w:val="22"/>
                <w:szCs w:val="22"/>
              </w:rPr>
              <w:t>a</w:t>
            </w:r>
            <w:r w:rsidR="004C1BB8" w:rsidRPr="007E6372">
              <w:rPr>
                <w:rFonts w:ascii="Arial" w:hAnsi="Arial" w:cs="Arial"/>
                <w:sz w:val="22"/>
                <w:szCs w:val="22"/>
              </w:rPr>
              <w:t xml:space="preserve">ttorney </w:t>
            </w:r>
            <w:r w:rsidR="00E271FD">
              <w:rPr>
                <w:rFonts w:ascii="Arial" w:hAnsi="Arial" w:cs="Arial"/>
                <w:sz w:val="22"/>
                <w:szCs w:val="22"/>
              </w:rPr>
              <w:t>g</w:t>
            </w:r>
            <w:r w:rsidR="004C1BB8" w:rsidRPr="007E6372">
              <w:rPr>
                <w:rFonts w:ascii="Arial" w:hAnsi="Arial" w:cs="Arial"/>
                <w:sz w:val="22"/>
                <w:szCs w:val="22"/>
              </w:rPr>
              <w:t>eneral, and pursues claims of fraud against the United States</w:t>
            </w:r>
            <w:r w:rsidR="004C1BB8" w:rsidRPr="007E6372">
              <w:rPr>
                <w:rStyle w:val="EndnoteReference"/>
                <w:rFonts w:ascii="Arial" w:hAnsi="Arial" w:cs="Arial"/>
                <w:sz w:val="22"/>
                <w:szCs w:val="22"/>
              </w:rPr>
              <w:endnoteReference w:id="6"/>
            </w:r>
          </w:p>
          <w:p w:rsidR="00D557F4" w:rsidRDefault="00D557F4" w:rsidP="00D557F4">
            <w:pPr>
              <w:numPr>
                <w:ilvl w:val="0"/>
                <w:numId w:val="3"/>
              </w:numPr>
              <w:tabs>
                <w:tab w:val="clear" w:pos="720"/>
                <w:tab w:val="num" w:pos="883"/>
              </w:tabs>
              <w:ind w:left="343" w:hanging="197"/>
              <w:rPr>
                <w:rFonts w:ascii="Arial" w:hAnsi="Arial" w:cs="Arial"/>
                <w:sz w:val="22"/>
                <w:szCs w:val="22"/>
              </w:rPr>
            </w:pPr>
            <w:r>
              <w:rPr>
                <w:rFonts w:ascii="Arial" w:hAnsi="Arial" w:cs="Arial"/>
                <w:sz w:val="22"/>
                <w:szCs w:val="22"/>
              </w:rPr>
              <w:t>Deals with criminal and civil enforcement under the Food, Drug and Cosmetic Act</w:t>
            </w:r>
          </w:p>
          <w:p w:rsidR="00D557F4" w:rsidRPr="007E6372" w:rsidRDefault="00D557F4" w:rsidP="00BC6028">
            <w:pPr>
              <w:numPr>
                <w:ilvl w:val="0"/>
                <w:numId w:val="3"/>
              </w:numPr>
              <w:tabs>
                <w:tab w:val="clear" w:pos="720"/>
                <w:tab w:val="num" w:pos="883"/>
              </w:tabs>
              <w:ind w:left="343" w:hanging="197"/>
              <w:rPr>
                <w:rFonts w:ascii="Arial" w:hAnsi="Arial" w:cs="Arial"/>
                <w:sz w:val="22"/>
                <w:szCs w:val="22"/>
              </w:rPr>
            </w:pPr>
            <w:r>
              <w:rPr>
                <w:rFonts w:ascii="Arial" w:hAnsi="Arial" w:cs="Arial"/>
                <w:sz w:val="22"/>
                <w:szCs w:val="22"/>
              </w:rPr>
              <w:t>Deals with settlement approvals, recommendations and litigation of up to $10 million</w:t>
            </w:r>
          </w:p>
        </w:tc>
      </w:tr>
      <w:tr w:rsidR="004C1BB8" w:rsidRPr="007E6372" w:rsidTr="00BF558C">
        <w:tc>
          <w:tcPr>
            <w:tcW w:w="2671" w:type="dxa"/>
            <w:tcBorders>
              <w:top w:val="single" w:sz="2" w:space="0" w:color="auto"/>
              <w:left w:val="single" w:sz="2" w:space="0" w:color="auto"/>
              <w:bottom w:val="single" w:sz="2" w:space="0" w:color="auto"/>
              <w:right w:val="single" w:sz="2" w:space="0" w:color="auto"/>
            </w:tcBorders>
            <w:shd w:val="clear" w:color="auto" w:fill="F2F2F2"/>
          </w:tcPr>
          <w:p w:rsidR="004C1BB8" w:rsidRPr="007E6372" w:rsidRDefault="004C1BB8" w:rsidP="004C1BB8">
            <w:pPr>
              <w:rPr>
                <w:rFonts w:ascii="Arial" w:hAnsi="Arial" w:cs="Arial"/>
                <w:sz w:val="22"/>
                <w:szCs w:val="22"/>
              </w:rPr>
            </w:pPr>
            <w:r w:rsidRPr="007E6372">
              <w:rPr>
                <w:rFonts w:ascii="Arial" w:hAnsi="Arial" w:cs="Arial"/>
                <w:sz w:val="22"/>
                <w:szCs w:val="22"/>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4C1BB8" w:rsidRPr="007E6372" w:rsidRDefault="004C1BB8" w:rsidP="004C1BB8">
            <w:pPr>
              <w:ind w:left="72"/>
              <w:jc w:val="center"/>
              <w:rPr>
                <w:rFonts w:ascii="Arial" w:hAnsi="Arial" w:cs="Arial"/>
                <w:sz w:val="22"/>
                <w:szCs w:val="22"/>
              </w:rPr>
            </w:pPr>
          </w:p>
          <w:p w:rsidR="004C1BB8" w:rsidRPr="007E6372" w:rsidRDefault="004C1BB8" w:rsidP="004C1BB8">
            <w:pPr>
              <w:ind w:left="72"/>
              <w:jc w:val="center"/>
              <w:rPr>
                <w:rFonts w:ascii="Arial" w:hAnsi="Arial" w:cs="Arial"/>
                <w:sz w:val="22"/>
                <w:szCs w:val="22"/>
              </w:rPr>
            </w:pPr>
          </w:p>
          <w:p w:rsidR="004C1BB8" w:rsidRPr="007E6372" w:rsidRDefault="004C1BB8" w:rsidP="004C1BB8">
            <w:pPr>
              <w:ind w:left="72"/>
              <w:jc w:val="center"/>
              <w:rPr>
                <w:rFonts w:ascii="Arial" w:hAnsi="Arial" w:cs="Arial"/>
                <w:sz w:val="22"/>
                <w:szCs w:val="22"/>
              </w:rPr>
            </w:pPr>
            <w:r w:rsidRPr="007E6372">
              <w:rPr>
                <w:rFonts w:ascii="Arial" w:hAnsi="Arial" w:cs="Arial"/>
                <w:sz w:val="22"/>
                <w:szCs w:val="22"/>
              </w:rPr>
              <w:t>[Depends on the policy priorities of the administration]</w:t>
            </w:r>
          </w:p>
          <w:p w:rsidR="004C1BB8" w:rsidRPr="007E6372" w:rsidRDefault="004C1BB8" w:rsidP="004C1BB8">
            <w:pPr>
              <w:ind w:left="72"/>
              <w:jc w:val="center"/>
              <w:rPr>
                <w:rFonts w:ascii="Arial" w:hAnsi="Arial" w:cs="Arial"/>
                <w:sz w:val="22"/>
                <w:szCs w:val="22"/>
              </w:rPr>
            </w:pPr>
          </w:p>
          <w:p w:rsidR="004C1BB8" w:rsidRPr="007E6372" w:rsidRDefault="004C1BB8" w:rsidP="004C1BB8">
            <w:pPr>
              <w:ind w:left="72"/>
              <w:jc w:val="center"/>
              <w:rPr>
                <w:rFonts w:ascii="Arial" w:hAnsi="Arial" w:cs="Arial"/>
                <w:sz w:val="22"/>
                <w:szCs w:val="22"/>
              </w:rPr>
            </w:pPr>
          </w:p>
        </w:tc>
      </w:tr>
      <w:tr w:rsidR="004C1BB8" w:rsidRPr="007E6372" w:rsidTr="00BF558C">
        <w:tc>
          <w:tcPr>
            <w:tcW w:w="9462" w:type="dxa"/>
            <w:gridSpan w:val="2"/>
            <w:tcBorders>
              <w:top w:val="single" w:sz="2" w:space="0" w:color="auto"/>
              <w:left w:val="single" w:sz="2" w:space="0" w:color="auto"/>
              <w:bottom w:val="single" w:sz="2" w:space="0" w:color="auto"/>
              <w:right w:val="single" w:sz="2" w:space="0" w:color="auto"/>
            </w:tcBorders>
            <w:shd w:val="clear" w:color="auto" w:fill="003055"/>
          </w:tcPr>
          <w:p w:rsidR="004C1BB8" w:rsidRPr="007E6372" w:rsidRDefault="004C1BB8" w:rsidP="004C1BB8">
            <w:pPr>
              <w:jc w:val="center"/>
              <w:rPr>
                <w:rFonts w:ascii="Arial" w:hAnsi="Arial" w:cs="Arial"/>
                <w:b/>
                <w:sz w:val="22"/>
                <w:szCs w:val="22"/>
              </w:rPr>
            </w:pPr>
            <w:r w:rsidRPr="007E6372">
              <w:rPr>
                <w:rFonts w:ascii="Arial" w:hAnsi="Arial" w:cs="Arial"/>
                <w:b/>
                <w:sz w:val="22"/>
                <w:szCs w:val="22"/>
              </w:rPr>
              <w:t>REQUIREMENTS AND COMPETENCIES</w:t>
            </w:r>
          </w:p>
        </w:tc>
      </w:tr>
      <w:tr w:rsidR="004C1BB8" w:rsidRPr="007E6372" w:rsidTr="00BF558C">
        <w:tc>
          <w:tcPr>
            <w:tcW w:w="2671" w:type="dxa"/>
            <w:tcBorders>
              <w:top w:val="single" w:sz="2" w:space="0" w:color="auto"/>
              <w:left w:val="single" w:sz="2" w:space="0" w:color="auto"/>
              <w:bottom w:val="single" w:sz="2" w:space="0" w:color="auto"/>
              <w:right w:val="single" w:sz="2" w:space="0" w:color="auto"/>
            </w:tcBorders>
            <w:shd w:val="clear" w:color="auto" w:fill="F2F2F2"/>
          </w:tcPr>
          <w:p w:rsidR="004C1BB8" w:rsidRPr="007E6372" w:rsidRDefault="004C1BB8" w:rsidP="004C1BB8">
            <w:pPr>
              <w:rPr>
                <w:rFonts w:ascii="Arial" w:hAnsi="Arial" w:cs="Arial"/>
                <w:sz w:val="22"/>
                <w:szCs w:val="22"/>
              </w:rPr>
            </w:pPr>
            <w:r w:rsidRPr="007E6372">
              <w:rPr>
                <w:rFonts w:ascii="Arial" w:hAnsi="Arial" w:cs="Arial"/>
                <w:sz w:val="22"/>
                <w:szCs w:val="22"/>
              </w:rPr>
              <w:t>Requirements</w:t>
            </w:r>
          </w:p>
        </w:tc>
        <w:tc>
          <w:tcPr>
            <w:tcW w:w="6791" w:type="dxa"/>
            <w:tcBorders>
              <w:top w:val="single" w:sz="2" w:space="0" w:color="auto"/>
              <w:left w:val="single" w:sz="2" w:space="0" w:color="auto"/>
              <w:bottom w:val="single" w:sz="2" w:space="0" w:color="auto"/>
              <w:right w:val="single" w:sz="2" w:space="0" w:color="auto"/>
            </w:tcBorders>
          </w:tcPr>
          <w:p w:rsidR="004C1BB8" w:rsidRPr="007E6372" w:rsidRDefault="004C1BB8" w:rsidP="004C1BB8">
            <w:pPr>
              <w:numPr>
                <w:ilvl w:val="0"/>
                <w:numId w:val="2"/>
              </w:numPr>
              <w:tabs>
                <w:tab w:val="clear" w:pos="720"/>
                <w:tab w:val="num" w:pos="973"/>
              </w:tabs>
              <w:ind w:left="343" w:hanging="197"/>
              <w:rPr>
                <w:rFonts w:ascii="Arial" w:hAnsi="Arial" w:cs="Arial"/>
                <w:bCs/>
                <w:sz w:val="22"/>
                <w:szCs w:val="22"/>
              </w:rPr>
            </w:pPr>
            <w:r w:rsidRPr="007E6372">
              <w:rPr>
                <w:rFonts w:ascii="Arial" w:hAnsi="Arial" w:cs="Arial"/>
                <w:bCs/>
                <w:sz w:val="22"/>
                <w:szCs w:val="22"/>
              </w:rPr>
              <w:t xml:space="preserve">Strong management skills to run a large and complex component </w:t>
            </w:r>
          </w:p>
          <w:p w:rsidR="004C1BB8" w:rsidRPr="007E6372" w:rsidRDefault="004C1BB8" w:rsidP="004C1BB8">
            <w:pPr>
              <w:numPr>
                <w:ilvl w:val="0"/>
                <w:numId w:val="2"/>
              </w:numPr>
              <w:tabs>
                <w:tab w:val="clear" w:pos="720"/>
                <w:tab w:val="num" w:pos="973"/>
              </w:tabs>
              <w:ind w:left="343" w:hanging="197"/>
              <w:rPr>
                <w:rFonts w:ascii="Arial" w:hAnsi="Arial" w:cs="Arial"/>
                <w:bCs/>
                <w:sz w:val="22"/>
                <w:szCs w:val="22"/>
              </w:rPr>
            </w:pPr>
            <w:r w:rsidRPr="007E6372">
              <w:rPr>
                <w:rFonts w:ascii="Arial" w:hAnsi="Arial" w:cs="Arial"/>
                <w:bCs/>
                <w:sz w:val="22"/>
                <w:szCs w:val="22"/>
              </w:rPr>
              <w:t>Strong background in constitutional and administrative law</w:t>
            </w:r>
          </w:p>
          <w:p w:rsidR="004C1BB8" w:rsidRPr="007E6372" w:rsidRDefault="004C1BB8" w:rsidP="004C1BB8">
            <w:pPr>
              <w:numPr>
                <w:ilvl w:val="0"/>
                <w:numId w:val="2"/>
              </w:numPr>
              <w:tabs>
                <w:tab w:val="clear" w:pos="720"/>
                <w:tab w:val="num" w:pos="973"/>
              </w:tabs>
              <w:ind w:left="343" w:hanging="197"/>
              <w:rPr>
                <w:rFonts w:ascii="Arial" w:hAnsi="Arial" w:cs="Arial"/>
                <w:bCs/>
                <w:sz w:val="22"/>
                <w:szCs w:val="22"/>
              </w:rPr>
            </w:pPr>
            <w:r w:rsidRPr="007E6372">
              <w:rPr>
                <w:rFonts w:ascii="Arial" w:hAnsi="Arial" w:cs="Arial"/>
                <w:bCs/>
                <w:sz w:val="22"/>
                <w:szCs w:val="22"/>
              </w:rPr>
              <w:t>Familiarity with federal gover</w:t>
            </w:r>
            <w:r w:rsidR="000F7D9C">
              <w:rPr>
                <w:rFonts w:ascii="Arial" w:hAnsi="Arial" w:cs="Arial"/>
                <w:bCs/>
                <w:sz w:val="22"/>
                <w:szCs w:val="22"/>
              </w:rPr>
              <w:t>nment organization, operation and the interagency process</w:t>
            </w:r>
          </w:p>
          <w:p w:rsidR="004C1BB8" w:rsidRPr="007E6372" w:rsidRDefault="004C1BB8" w:rsidP="004C1BB8">
            <w:pPr>
              <w:numPr>
                <w:ilvl w:val="0"/>
                <w:numId w:val="2"/>
              </w:numPr>
              <w:tabs>
                <w:tab w:val="clear" w:pos="720"/>
                <w:tab w:val="num" w:pos="973"/>
              </w:tabs>
              <w:ind w:left="343" w:hanging="197"/>
              <w:rPr>
                <w:rFonts w:ascii="Arial" w:hAnsi="Arial" w:cs="Arial"/>
                <w:bCs/>
                <w:sz w:val="22"/>
                <w:szCs w:val="22"/>
              </w:rPr>
            </w:pPr>
            <w:r w:rsidRPr="007E6372">
              <w:rPr>
                <w:rFonts w:ascii="Arial" w:hAnsi="Arial" w:cs="Arial"/>
                <w:bCs/>
                <w:sz w:val="22"/>
                <w:szCs w:val="22"/>
              </w:rPr>
              <w:t>Strong experience with complex litigation issues</w:t>
            </w:r>
          </w:p>
          <w:p w:rsidR="004C1BB8" w:rsidRDefault="004C1BB8" w:rsidP="004C1BB8">
            <w:pPr>
              <w:numPr>
                <w:ilvl w:val="0"/>
                <w:numId w:val="2"/>
              </w:numPr>
              <w:tabs>
                <w:tab w:val="clear" w:pos="720"/>
                <w:tab w:val="num" w:pos="973"/>
              </w:tabs>
              <w:ind w:left="343" w:hanging="197"/>
              <w:rPr>
                <w:rFonts w:ascii="Arial" w:hAnsi="Arial" w:cs="Arial"/>
                <w:bCs/>
                <w:sz w:val="22"/>
                <w:szCs w:val="22"/>
              </w:rPr>
            </w:pPr>
            <w:r w:rsidRPr="007E6372">
              <w:rPr>
                <w:rFonts w:ascii="Arial" w:hAnsi="Arial" w:cs="Arial"/>
                <w:bCs/>
                <w:sz w:val="22"/>
                <w:szCs w:val="22"/>
              </w:rPr>
              <w:t>Experience with national security issues</w:t>
            </w:r>
            <w:r w:rsidRPr="007E6372">
              <w:rPr>
                <w:rStyle w:val="EndnoteReference"/>
                <w:rFonts w:ascii="Arial" w:hAnsi="Arial" w:cs="Arial"/>
                <w:bCs/>
                <w:sz w:val="22"/>
                <w:szCs w:val="22"/>
              </w:rPr>
              <w:endnoteReference w:id="7"/>
            </w:r>
          </w:p>
          <w:p w:rsidR="00D557F4" w:rsidRPr="00D557F4" w:rsidRDefault="00D557F4" w:rsidP="00D557F4">
            <w:pPr>
              <w:numPr>
                <w:ilvl w:val="0"/>
                <w:numId w:val="2"/>
              </w:numPr>
              <w:tabs>
                <w:tab w:val="clear" w:pos="720"/>
                <w:tab w:val="num" w:pos="973"/>
              </w:tabs>
              <w:ind w:left="343" w:hanging="197"/>
              <w:rPr>
                <w:rFonts w:ascii="Arial" w:hAnsi="Arial" w:cs="Arial"/>
                <w:bCs/>
                <w:sz w:val="22"/>
                <w:szCs w:val="22"/>
              </w:rPr>
            </w:pPr>
            <w:r>
              <w:rPr>
                <w:rFonts w:ascii="Arial" w:hAnsi="Arial" w:cs="Arial"/>
                <w:bCs/>
                <w:sz w:val="22"/>
                <w:szCs w:val="22"/>
              </w:rPr>
              <w:t>Prior agency or government experience (helpful)</w:t>
            </w:r>
          </w:p>
        </w:tc>
      </w:tr>
      <w:tr w:rsidR="004C1BB8" w:rsidRPr="007E6372" w:rsidTr="00BF558C">
        <w:tc>
          <w:tcPr>
            <w:tcW w:w="2671" w:type="dxa"/>
            <w:tcBorders>
              <w:top w:val="single" w:sz="2" w:space="0" w:color="auto"/>
              <w:left w:val="single" w:sz="2" w:space="0" w:color="auto"/>
              <w:bottom w:val="single" w:sz="2" w:space="0" w:color="auto"/>
              <w:right w:val="single" w:sz="2" w:space="0" w:color="auto"/>
            </w:tcBorders>
            <w:shd w:val="clear" w:color="auto" w:fill="F2F2F2"/>
          </w:tcPr>
          <w:p w:rsidR="004C1BB8" w:rsidRPr="007E6372" w:rsidRDefault="004C1BB8" w:rsidP="004C1BB8">
            <w:pPr>
              <w:rPr>
                <w:rFonts w:ascii="Arial" w:hAnsi="Arial" w:cs="Arial"/>
                <w:sz w:val="22"/>
                <w:szCs w:val="22"/>
              </w:rPr>
            </w:pPr>
            <w:r w:rsidRPr="007E6372">
              <w:rPr>
                <w:rFonts w:ascii="Arial" w:hAnsi="Arial" w:cs="Arial"/>
                <w:sz w:val="22"/>
                <w:szCs w:val="22"/>
              </w:rPr>
              <w:t>Competencies</w:t>
            </w:r>
          </w:p>
        </w:tc>
        <w:tc>
          <w:tcPr>
            <w:tcW w:w="6791" w:type="dxa"/>
            <w:tcBorders>
              <w:top w:val="single" w:sz="2" w:space="0" w:color="auto"/>
              <w:left w:val="single" w:sz="2" w:space="0" w:color="auto"/>
              <w:bottom w:val="single" w:sz="2" w:space="0" w:color="auto"/>
              <w:right w:val="single" w:sz="2" w:space="0" w:color="auto"/>
            </w:tcBorders>
          </w:tcPr>
          <w:p w:rsidR="00E81817" w:rsidRPr="00E81817" w:rsidRDefault="004C1BB8" w:rsidP="00E81817">
            <w:pPr>
              <w:numPr>
                <w:ilvl w:val="0"/>
                <w:numId w:val="2"/>
              </w:numPr>
              <w:tabs>
                <w:tab w:val="clear" w:pos="720"/>
                <w:tab w:val="num" w:pos="973"/>
              </w:tabs>
              <w:ind w:left="343" w:hanging="197"/>
              <w:rPr>
                <w:rFonts w:ascii="Arial" w:hAnsi="Arial" w:cs="Arial"/>
                <w:bCs/>
                <w:sz w:val="22"/>
                <w:szCs w:val="22"/>
              </w:rPr>
            </w:pPr>
            <w:r w:rsidRPr="007E6372">
              <w:rPr>
                <w:rFonts w:ascii="Arial" w:hAnsi="Arial" w:cs="Arial"/>
                <w:bCs/>
                <w:sz w:val="22"/>
                <w:szCs w:val="22"/>
              </w:rPr>
              <w:t xml:space="preserve">Ability to work cooperatively with DOJ leadership, </w:t>
            </w:r>
            <w:r w:rsidR="00E271FD">
              <w:rPr>
                <w:rFonts w:ascii="Arial" w:hAnsi="Arial" w:cs="Arial"/>
                <w:bCs/>
                <w:sz w:val="22"/>
                <w:szCs w:val="22"/>
              </w:rPr>
              <w:t xml:space="preserve">the </w:t>
            </w:r>
            <w:r w:rsidRPr="007E6372">
              <w:rPr>
                <w:rFonts w:ascii="Arial" w:hAnsi="Arial" w:cs="Arial"/>
                <w:bCs/>
                <w:sz w:val="22"/>
                <w:szCs w:val="22"/>
              </w:rPr>
              <w:t>White House Counsel’s office and members of the national security community</w:t>
            </w:r>
            <w:r w:rsidR="00E271FD">
              <w:rPr>
                <w:rFonts w:ascii="Arial" w:hAnsi="Arial" w:cs="Arial"/>
                <w:bCs/>
                <w:sz w:val="22"/>
                <w:szCs w:val="22"/>
              </w:rPr>
              <w:t>,</w:t>
            </w:r>
            <w:r w:rsidRPr="007E6372">
              <w:rPr>
                <w:rFonts w:ascii="Arial" w:hAnsi="Arial" w:cs="Arial"/>
                <w:bCs/>
                <w:sz w:val="22"/>
                <w:szCs w:val="22"/>
              </w:rPr>
              <w:t xml:space="preserve"> to resolve differences and achieve results</w:t>
            </w:r>
            <w:r w:rsidRPr="007E6372">
              <w:rPr>
                <w:rStyle w:val="EndnoteReference"/>
                <w:rFonts w:ascii="Arial" w:hAnsi="Arial" w:cs="Arial"/>
                <w:bCs/>
                <w:sz w:val="22"/>
                <w:szCs w:val="22"/>
              </w:rPr>
              <w:endnoteReference w:id="8"/>
            </w:r>
          </w:p>
          <w:p w:rsidR="000F7D9C" w:rsidRDefault="000F7D9C" w:rsidP="00D557F4">
            <w:pPr>
              <w:numPr>
                <w:ilvl w:val="0"/>
                <w:numId w:val="2"/>
              </w:numPr>
              <w:tabs>
                <w:tab w:val="clear" w:pos="720"/>
                <w:tab w:val="num" w:pos="973"/>
              </w:tabs>
              <w:ind w:left="343" w:hanging="197"/>
              <w:rPr>
                <w:rFonts w:ascii="Arial" w:hAnsi="Arial" w:cs="Arial"/>
                <w:bCs/>
                <w:sz w:val="22"/>
                <w:szCs w:val="22"/>
              </w:rPr>
            </w:pPr>
            <w:r>
              <w:rPr>
                <w:rFonts w:ascii="Arial" w:hAnsi="Arial" w:cs="Arial"/>
                <w:bCs/>
                <w:sz w:val="22"/>
                <w:szCs w:val="22"/>
              </w:rPr>
              <w:t xml:space="preserve">Ability to understand how legal questions affect other agencies and </w:t>
            </w:r>
            <w:r w:rsidR="00E271FD">
              <w:rPr>
                <w:rFonts w:ascii="Arial" w:hAnsi="Arial" w:cs="Arial"/>
                <w:bCs/>
                <w:sz w:val="22"/>
                <w:szCs w:val="22"/>
              </w:rPr>
              <w:t xml:space="preserve">to </w:t>
            </w:r>
            <w:r>
              <w:rPr>
                <w:rFonts w:ascii="Arial" w:hAnsi="Arial" w:cs="Arial"/>
                <w:bCs/>
                <w:sz w:val="22"/>
                <w:szCs w:val="22"/>
              </w:rPr>
              <w:t>integrate these views</w:t>
            </w:r>
          </w:p>
          <w:p w:rsidR="00D557F4" w:rsidRDefault="00D557F4" w:rsidP="00D557F4">
            <w:pPr>
              <w:numPr>
                <w:ilvl w:val="0"/>
                <w:numId w:val="2"/>
              </w:numPr>
              <w:tabs>
                <w:tab w:val="clear" w:pos="720"/>
                <w:tab w:val="num" w:pos="973"/>
              </w:tabs>
              <w:ind w:left="343" w:hanging="197"/>
              <w:rPr>
                <w:rFonts w:ascii="Arial" w:hAnsi="Arial" w:cs="Arial"/>
                <w:bCs/>
                <w:sz w:val="22"/>
                <w:szCs w:val="22"/>
              </w:rPr>
            </w:pPr>
            <w:r>
              <w:rPr>
                <w:rFonts w:ascii="Arial" w:hAnsi="Arial" w:cs="Arial"/>
                <w:bCs/>
                <w:sz w:val="22"/>
                <w:szCs w:val="22"/>
              </w:rPr>
              <w:t>Strong communication and interpersonal skills</w:t>
            </w:r>
          </w:p>
          <w:p w:rsidR="00D557F4" w:rsidRDefault="00D557F4" w:rsidP="00D557F4">
            <w:pPr>
              <w:numPr>
                <w:ilvl w:val="0"/>
                <w:numId w:val="2"/>
              </w:numPr>
              <w:tabs>
                <w:tab w:val="clear" w:pos="720"/>
                <w:tab w:val="num" w:pos="973"/>
              </w:tabs>
              <w:ind w:left="343" w:hanging="197"/>
              <w:rPr>
                <w:rFonts w:ascii="Arial" w:hAnsi="Arial" w:cs="Arial"/>
                <w:bCs/>
                <w:sz w:val="22"/>
                <w:szCs w:val="22"/>
              </w:rPr>
            </w:pPr>
            <w:r>
              <w:rPr>
                <w:rFonts w:ascii="Arial" w:hAnsi="Arial" w:cs="Arial"/>
                <w:bCs/>
                <w:sz w:val="22"/>
                <w:szCs w:val="22"/>
              </w:rPr>
              <w:t>Ability to work under high pressure</w:t>
            </w:r>
          </w:p>
          <w:p w:rsidR="00E81817" w:rsidRDefault="00E81817" w:rsidP="00D557F4">
            <w:pPr>
              <w:numPr>
                <w:ilvl w:val="0"/>
                <w:numId w:val="2"/>
              </w:numPr>
              <w:tabs>
                <w:tab w:val="clear" w:pos="720"/>
                <w:tab w:val="num" w:pos="973"/>
              </w:tabs>
              <w:ind w:left="343" w:hanging="197"/>
              <w:rPr>
                <w:rFonts w:ascii="Arial" w:hAnsi="Arial" w:cs="Arial"/>
                <w:bCs/>
                <w:sz w:val="22"/>
                <w:szCs w:val="22"/>
              </w:rPr>
            </w:pPr>
            <w:r>
              <w:rPr>
                <w:rFonts w:ascii="Arial" w:hAnsi="Arial" w:cs="Arial"/>
                <w:bCs/>
                <w:sz w:val="22"/>
                <w:szCs w:val="22"/>
              </w:rPr>
              <w:t>Ability to handle sensitive matters</w:t>
            </w:r>
          </w:p>
          <w:p w:rsidR="00D557F4" w:rsidRPr="000F7D9C" w:rsidRDefault="00D557F4" w:rsidP="000F7D9C">
            <w:pPr>
              <w:numPr>
                <w:ilvl w:val="0"/>
                <w:numId w:val="2"/>
              </w:numPr>
              <w:tabs>
                <w:tab w:val="clear" w:pos="720"/>
                <w:tab w:val="num" w:pos="973"/>
              </w:tabs>
              <w:ind w:left="343" w:hanging="197"/>
              <w:rPr>
                <w:rFonts w:ascii="Arial" w:hAnsi="Arial" w:cs="Arial"/>
                <w:bCs/>
                <w:sz w:val="22"/>
                <w:szCs w:val="22"/>
              </w:rPr>
            </w:pPr>
            <w:r>
              <w:rPr>
                <w:rFonts w:ascii="Arial" w:hAnsi="Arial" w:cs="Arial"/>
                <w:bCs/>
                <w:sz w:val="22"/>
                <w:szCs w:val="22"/>
              </w:rPr>
              <w:t>Negotiation skills (helpful)</w:t>
            </w:r>
          </w:p>
        </w:tc>
      </w:tr>
      <w:tr w:rsidR="004C1BB8" w:rsidRPr="007E6372" w:rsidTr="00BF558C">
        <w:tc>
          <w:tcPr>
            <w:tcW w:w="9462" w:type="dxa"/>
            <w:gridSpan w:val="2"/>
            <w:tcBorders>
              <w:top w:val="single" w:sz="2" w:space="0" w:color="auto"/>
              <w:left w:val="single" w:sz="2" w:space="0" w:color="auto"/>
              <w:bottom w:val="single" w:sz="2" w:space="0" w:color="auto"/>
              <w:right w:val="single" w:sz="2" w:space="0" w:color="auto"/>
            </w:tcBorders>
            <w:shd w:val="clear" w:color="auto" w:fill="003055"/>
          </w:tcPr>
          <w:p w:rsidR="004C1BB8" w:rsidRPr="007E6372" w:rsidRDefault="004C1BB8" w:rsidP="004C1BB8">
            <w:pPr>
              <w:jc w:val="center"/>
              <w:rPr>
                <w:rFonts w:ascii="Arial" w:hAnsi="Arial" w:cs="Arial"/>
                <w:b/>
                <w:sz w:val="22"/>
                <w:szCs w:val="22"/>
              </w:rPr>
            </w:pPr>
            <w:r w:rsidRPr="007E6372">
              <w:rPr>
                <w:rFonts w:ascii="Arial" w:hAnsi="Arial" w:cs="Arial"/>
                <w:b/>
                <w:sz w:val="22"/>
                <w:szCs w:val="22"/>
              </w:rPr>
              <w:t>PAST APPOINTEES</w:t>
            </w:r>
          </w:p>
        </w:tc>
      </w:tr>
      <w:tr w:rsidR="004C1BB8" w:rsidRPr="007E6372" w:rsidTr="00E475E5">
        <w:tc>
          <w:tcPr>
            <w:tcW w:w="9462" w:type="dxa"/>
            <w:gridSpan w:val="2"/>
            <w:tcBorders>
              <w:top w:val="single" w:sz="2" w:space="0" w:color="auto"/>
              <w:left w:val="single" w:sz="2" w:space="0" w:color="auto"/>
              <w:bottom w:val="single" w:sz="2" w:space="0" w:color="auto"/>
              <w:right w:val="single" w:sz="2" w:space="0" w:color="auto"/>
            </w:tcBorders>
          </w:tcPr>
          <w:p w:rsidR="004C1BB8" w:rsidRPr="007E6372" w:rsidRDefault="004C1BB8" w:rsidP="004C1BB8">
            <w:pPr>
              <w:rPr>
                <w:rFonts w:ascii="Arial" w:hAnsi="Arial" w:cs="Arial"/>
                <w:sz w:val="22"/>
                <w:szCs w:val="22"/>
              </w:rPr>
            </w:pPr>
            <w:r w:rsidRPr="007E6372">
              <w:rPr>
                <w:rFonts w:ascii="Arial" w:hAnsi="Arial" w:cs="Arial"/>
                <w:sz w:val="22"/>
                <w:szCs w:val="22"/>
              </w:rPr>
              <w:lastRenderedPageBreak/>
              <w:t>Stuart F. Delery (2012 to 2014): Senior Counselor to the Attorney General of the Department of Justice; Associate Deputy Attorney General of the Department of Justice; Chief of Staff and Counselor to the Depar</w:t>
            </w:r>
            <w:r w:rsidR="00E81817">
              <w:rPr>
                <w:rFonts w:ascii="Arial" w:hAnsi="Arial" w:cs="Arial"/>
                <w:sz w:val="22"/>
                <w:szCs w:val="22"/>
              </w:rPr>
              <w:t>tment of Justice; Partner and Co-Vice Chair of the</w:t>
            </w:r>
            <w:r w:rsidRPr="007E6372">
              <w:rPr>
                <w:rFonts w:ascii="Arial" w:hAnsi="Arial" w:cs="Arial"/>
                <w:sz w:val="22"/>
                <w:szCs w:val="22"/>
              </w:rPr>
              <w:t xml:space="preserve"> Securities Department, Wilmer Cutler Pickering Hale and Dorr LLP</w:t>
            </w:r>
            <w:r w:rsidRPr="007E6372">
              <w:rPr>
                <w:rStyle w:val="EndnoteReference"/>
                <w:rFonts w:ascii="Arial" w:hAnsi="Arial" w:cs="Arial"/>
                <w:sz w:val="22"/>
                <w:szCs w:val="22"/>
              </w:rPr>
              <w:endnoteReference w:id="9"/>
            </w:r>
          </w:p>
        </w:tc>
      </w:tr>
      <w:tr w:rsidR="004C1BB8" w:rsidRPr="007E6372" w:rsidTr="00E475E5">
        <w:tc>
          <w:tcPr>
            <w:tcW w:w="9462" w:type="dxa"/>
            <w:gridSpan w:val="2"/>
            <w:tcBorders>
              <w:top w:val="single" w:sz="2" w:space="0" w:color="auto"/>
              <w:left w:val="single" w:sz="2" w:space="0" w:color="auto"/>
              <w:bottom w:val="single" w:sz="2" w:space="0" w:color="auto"/>
              <w:right w:val="single" w:sz="2" w:space="0" w:color="auto"/>
            </w:tcBorders>
          </w:tcPr>
          <w:p w:rsidR="004C1BB8" w:rsidRPr="007E6372" w:rsidRDefault="004C1BB8" w:rsidP="007E6372">
            <w:pPr>
              <w:rPr>
                <w:rFonts w:ascii="Arial" w:hAnsi="Arial" w:cs="Arial"/>
                <w:sz w:val="22"/>
                <w:szCs w:val="22"/>
              </w:rPr>
            </w:pPr>
            <w:r w:rsidRPr="007E6372">
              <w:rPr>
                <w:rFonts w:ascii="Arial" w:hAnsi="Arial" w:cs="Arial"/>
                <w:sz w:val="22"/>
                <w:szCs w:val="22"/>
              </w:rPr>
              <w:t xml:space="preserve">Tony West (2009 to 2012): Member of the Corporate Fraud Task Force at the Office of the Deputy Attorney General at the Department of Justice; Partner at the San Francisco Office of Morrison &amp; </w:t>
            </w:r>
            <w:proofErr w:type="spellStart"/>
            <w:r w:rsidRPr="007E6372">
              <w:rPr>
                <w:rFonts w:ascii="Arial" w:hAnsi="Arial" w:cs="Arial"/>
                <w:sz w:val="22"/>
                <w:szCs w:val="22"/>
              </w:rPr>
              <w:t>Foerster</w:t>
            </w:r>
            <w:proofErr w:type="spellEnd"/>
            <w:r w:rsidRPr="007E6372">
              <w:rPr>
                <w:rFonts w:ascii="Arial" w:hAnsi="Arial" w:cs="Arial"/>
                <w:sz w:val="22"/>
                <w:szCs w:val="22"/>
              </w:rPr>
              <w:t xml:space="preserve"> LLP; Special Assistant Attorney General at the Office of the Attorney General at the Department of Justice</w:t>
            </w:r>
            <w:r w:rsidRPr="007E6372">
              <w:rPr>
                <w:rStyle w:val="EndnoteReference"/>
                <w:rFonts w:ascii="Arial" w:hAnsi="Arial" w:cs="Arial"/>
                <w:sz w:val="22"/>
                <w:szCs w:val="22"/>
              </w:rPr>
              <w:endnoteReference w:id="10"/>
            </w:r>
          </w:p>
        </w:tc>
      </w:tr>
      <w:tr w:rsidR="004C1BB8" w:rsidRPr="007E6372" w:rsidTr="00E475E5">
        <w:tc>
          <w:tcPr>
            <w:tcW w:w="9462" w:type="dxa"/>
            <w:gridSpan w:val="2"/>
            <w:tcBorders>
              <w:top w:val="single" w:sz="2" w:space="0" w:color="auto"/>
              <w:left w:val="single" w:sz="2" w:space="0" w:color="auto"/>
              <w:bottom w:val="single" w:sz="2" w:space="0" w:color="auto"/>
              <w:right w:val="single" w:sz="2" w:space="0" w:color="auto"/>
            </w:tcBorders>
          </w:tcPr>
          <w:p w:rsidR="004C1BB8" w:rsidRPr="007E6372" w:rsidRDefault="004C1BB8" w:rsidP="004C1BB8">
            <w:pPr>
              <w:rPr>
                <w:rFonts w:ascii="Arial" w:hAnsi="Arial" w:cs="Arial"/>
                <w:sz w:val="22"/>
                <w:szCs w:val="22"/>
              </w:rPr>
            </w:pPr>
            <w:r w:rsidRPr="007E6372">
              <w:rPr>
                <w:rFonts w:ascii="Arial" w:hAnsi="Arial" w:cs="Arial"/>
                <w:sz w:val="22"/>
                <w:szCs w:val="22"/>
              </w:rPr>
              <w:t xml:space="preserve">Gregory G. </w:t>
            </w:r>
            <w:proofErr w:type="spellStart"/>
            <w:r w:rsidRPr="007E6372">
              <w:rPr>
                <w:rFonts w:ascii="Arial" w:hAnsi="Arial" w:cs="Arial"/>
                <w:sz w:val="22"/>
                <w:szCs w:val="22"/>
              </w:rPr>
              <w:t>Katsas</w:t>
            </w:r>
            <w:proofErr w:type="spellEnd"/>
            <w:r w:rsidRPr="007E6372">
              <w:rPr>
                <w:rFonts w:ascii="Arial" w:hAnsi="Arial" w:cs="Arial"/>
                <w:sz w:val="22"/>
                <w:szCs w:val="22"/>
              </w:rPr>
              <w:t xml:space="preserve"> (2009 to 2012): Acting Associate Attorney General of the Department of Justice; Principal Deputy Associate Attorney General at the Department of Justice; Appellate Deputy Assistant Attorney General of the Criminal Division in the Office of the Associate Attorney General at the Department of Justice; Partner, Issues and Appeals at Jones Day</w:t>
            </w:r>
            <w:r w:rsidRPr="007E6372">
              <w:rPr>
                <w:rStyle w:val="EndnoteReference"/>
                <w:rFonts w:ascii="Arial" w:hAnsi="Arial" w:cs="Arial"/>
                <w:sz w:val="22"/>
                <w:szCs w:val="22"/>
              </w:rPr>
              <w:endnoteReference w:id="11"/>
            </w:r>
          </w:p>
        </w:tc>
      </w:tr>
      <w:bookmarkEnd w:id="0"/>
    </w:tbl>
    <w:p w:rsidR="00C57363" w:rsidRDefault="00C57363" w:rsidP="007E6372"/>
    <w:sectPr w:rsidR="00C57363" w:rsidSect="009F59E4">
      <w:headerReference w:type="even" r:id="rId8"/>
      <w:headerReference w:type="default" r:id="rId9"/>
      <w:footerReference w:type="even" r:id="rId10"/>
      <w:footerReference w:type="default" r:id="rId11"/>
      <w:headerReference w:type="first" r:id="rId12"/>
      <w:footerReference w:type="first" r:id="rId13"/>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882" w:rsidRDefault="00F05882" w:rsidP="008613AB">
      <w:pPr>
        <w:spacing w:after="0" w:line="240" w:lineRule="auto"/>
      </w:pPr>
      <w:r>
        <w:separator/>
      </w:r>
    </w:p>
  </w:endnote>
  <w:endnote w:type="continuationSeparator" w:id="0">
    <w:p w:rsidR="00F05882" w:rsidRDefault="00F05882" w:rsidP="008613AB">
      <w:pPr>
        <w:spacing w:after="0" w:line="240" w:lineRule="auto"/>
      </w:pPr>
      <w:r>
        <w:continuationSeparator/>
      </w:r>
    </w:p>
  </w:endnote>
  <w:endnote w:id="1">
    <w:p w:rsidR="004C1BB8" w:rsidRPr="007E6372" w:rsidRDefault="004C1BB8">
      <w:pPr>
        <w:pStyle w:val="EndnoteText"/>
        <w:rPr>
          <w:rFonts w:ascii="Times New Roman" w:hAnsi="Times New Roman" w:cs="Times New Roman"/>
        </w:rPr>
      </w:pPr>
      <w:r w:rsidRPr="007E6372">
        <w:rPr>
          <w:rStyle w:val="EndnoteReference"/>
          <w:rFonts w:ascii="Times New Roman" w:hAnsi="Times New Roman" w:cs="Times New Roman"/>
        </w:rPr>
        <w:endnoteRef/>
      </w:r>
      <w:r w:rsidR="007E6372" w:rsidRPr="007E6372">
        <w:rPr>
          <w:rFonts w:ascii="Times New Roman" w:hAnsi="Times New Roman" w:cs="Times New Roman"/>
        </w:rPr>
        <w:t xml:space="preserve"> Romney Readiness Project position description</w:t>
      </w:r>
    </w:p>
  </w:endnote>
  <w:endnote w:id="2">
    <w:p w:rsidR="004C1BB8" w:rsidRPr="007E6372" w:rsidRDefault="004C1BB8">
      <w:pPr>
        <w:pStyle w:val="EndnoteText"/>
        <w:rPr>
          <w:rFonts w:ascii="Times New Roman" w:hAnsi="Times New Roman" w:cs="Times New Roman"/>
        </w:rPr>
      </w:pPr>
      <w:r w:rsidRPr="007E6372">
        <w:rPr>
          <w:rStyle w:val="EndnoteReference"/>
          <w:rFonts w:ascii="Times New Roman" w:hAnsi="Times New Roman" w:cs="Times New Roman"/>
        </w:rPr>
        <w:endnoteRef/>
      </w:r>
      <w:r w:rsidRPr="007E6372">
        <w:rPr>
          <w:rFonts w:ascii="Times New Roman" w:hAnsi="Times New Roman" w:cs="Times New Roman"/>
        </w:rPr>
        <w:t xml:space="preserve"> </w:t>
      </w:r>
      <w:r w:rsidR="00927544" w:rsidRPr="00927544">
        <w:rPr>
          <w:rFonts w:ascii="Times New Roman" w:hAnsi="Times New Roman" w:cs="Times New Roman"/>
        </w:rPr>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3">
    <w:p w:rsidR="004C1BB8" w:rsidRPr="007E6372" w:rsidRDefault="004C1BB8">
      <w:pPr>
        <w:pStyle w:val="EndnoteText"/>
        <w:rPr>
          <w:rFonts w:ascii="Times New Roman" w:hAnsi="Times New Roman" w:cs="Times New Roman"/>
        </w:rPr>
      </w:pPr>
      <w:r w:rsidRPr="007E6372">
        <w:rPr>
          <w:rStyle w:val="EndnoteReference"/>
          <w:rFonts w:ascii="Times New Roman" w:hAnsi="Times New Roman" w:cs="Times New Roman"/>
        </w:rPr>
        <w:endnoteRef/>
      </w:r>
      <w:r w:rsidRPr="007E6372">
        <w:rPr>
          <w:rFonts w:ascii="Times New Roman" w:hAnsi="Times New Roman" w:cs="Times New Roman"/>
        </w:rPr>
        <w:t xml:space="preserve"> </w:t>
      </w:r>
      <w:r w:rsidR="007E6372" w:rsidRPr="007E6372">
        <w:rPr>
          <w:rFonts w:ascii="Times New Roman" w:hAnsi="Times New Roman" w:cs="Times New Roman"/>
        </w:rPr>
        <w:t>Romney Readiness Project position description</w:t>
      </w:r>
    </w:p>
  </w:endnote>
  <w:endnote w:id="4">
    <w:p w:rsidR="004C1BB8" w:rsidRPr="007E6372" w:rsidRDefault="004C1BB8">
      <w:pPr>
        <w:pStyle w:val="EndnoteText"/>
        <w:rPr>
          <w:rFonts w:ascii="Times New Roman" w:hAnsi="Times New Roman" w:cs="Times New Roman"/>
        </w:rPr>
      </w:pPr>
      <w:r w:rsidRPr="007E6372">
        <w:rPr>
          <w:rStyle w:val="EndnoteReference"/>
          <w:rFonts w:ascii="Times New Roman" w:hAnsi="Times New Roman" w:cs="Times New Roman"/>
        </w:rPr>
        <w:endnoteRef/>
      </w:r>
      <w:r w:rsidRPr="007E6372">
        <w:rPr>
          <w:rFonts w:ascii="Times New Roman" w:hAnsi="Times New Roman" w:cs="Times New Roman"/>
        </w:rPr>
        <w:t xml:space="preserve"> </w:t>
      </w:r>
      <w:hyperlink r:id="rId1" w:history="1">
        <w:r w:rsidRPr="007E6372">
          <w:rPr>
            <w:rStyle w:val="Hyperlink"/>
            <w:rFonts w:ascii="Times New Roman" w:hAnsi="Times New Roman" w:cs="Times New Roman"/>
          </w:rPr>
          <w:t>https://www.justice.gov/jmd/file/822011/download</w:t>
        </w:r>
      </w:hyperlink>
      <w:r w:rsidRPr="007E6372">
        <w:rPr>
          <w:rFonts w:ascii="Times New Roman" w:hAnsi="Times New Roman" w:cs="Times New Roman"/>
        </w:rPr>
        <w:t xml:space="preserve"> </w:t>
      </w:r>
    </w:p>
  </w:endnote>
  <w:endnote w:id="5">
    <w:p w:rsidR="004C1BB8" w:rsidRPr="007E6372" w:rsidRDefault="004C1BB8">
      <w:pPr>
        <w:pStyle w:val="EndnoteText"/>
        <w:rPr>
          <w:rFonts w:ascii="Times New Roman" w:hAnsi="Times New Roman" w:cs="Times New Roman"/>
        </w:rPr>
      </w:pPr>
      <w:r w:rsidRPr="007E6372">
        <w:rPr>
          <w:rStyle w:val="EndnoteReference"/>
          <w:rFonts w:ascii="Times New Roman" w:hAnsi="Times New Roman" w:cs="Times New Roman"/>
        </w:rPr>
        <w:endnoteRef/>
      </w:r>
      <w:r w:rsidRPr="007E6372">
        <w:rPr>
          <w:rFonts w:ascii="Times New Roman" w:hAnsi="Times New Roman" w:cs="Times New Roman"/>
        </w:rPr>
        <w:t xml:space="preserve"> </w:t>
      </w:r>
      <w:r w:rsidR="007E6372" w:rsidRPr="007E6372">
        <w:rPr>
          <w:rFonts w:ascii="Times New Roman" w:hAnsi="Times New Roman" w:cs="Times New Roman"/>
        </w:rPr>
        <w:t>Romney Readiness Project position description</w:t>
      </w:r>
    </w:p>
  </w:endnote>
  <w:endnote w:id="6">
    <w:p w:rsidR="004C1BB8" w:rsidRPr="007E6372" w:rsidRDefault="004C1BB8">
      <w:pPr>
        <w:pStyle w:val="EndnoteText"/>
        <w:rPr>
          <w:rFonts w:ascii="Times New Roman" w:hAnsi="Times New Roman" w:cs="Times New Roman"/>
        </w:rPr>
      </w:pPr>
      <w:r w:rsidRPr="007E6372">
        <w:rPr>
          <w:rStyle w:val="EndnoteReference"/>
          <w:rFonts w:ascii="Times New Roman" w:hAnsi="Times New Roman" w:cs="Times New Roman"/>
        </w:rPr>
        <w:endnoteRef/>
      </w:r>
      <w:r w:rsidRPr="007E6372">
        <w:rPr>
          <w:rFonts w:ascii="Times New Roman" w:hAnsi="Times New Roman" w:cs="Times New Roman"/>
        </w:rPr>
        <w:t xml:space="preserve"> </w:t>
      </w:r>
      <w:r w:rsidR="007E6372" w:rsidRPr="007E6372">
        <w:rPr>
          <w:rFonts w:ascii="Times New Roman" w:hAnsi="Times New Roman" w:cs="Times New Roman"/>
        </w:rPr>
        <w:t>Romney Readiness Project position description</w:t>
      </w:r>
    </w:p>
  </w:endnote>
  <w:endnote w:id="7">
    <w:p w:rsidR="004C1BB8" w:rsidRPr="007E6372" w:rsidRDefault="004C1BB8">
      <w:pPr>
        <w:pStyle w:val="EndnoteText"/>
        <w:rPr>
          <w:rFonts w:ascii="Times New Roman" w:hAnsi="Times New Roman" w:cs="Times New Roman"/>
        </w:rPr>
      </w:pPr>
      <w:r w:rsidRPr="007E6372">
        <w:rPr>
          <w:rStyle w:val="EndnoteReference"/>
          <w:rFonts w:ascii="Times New Roman" w:hAnsi="Times New Roman" w:cs="Times New Roman"/>
        </w:rPr>
        <w:endnoteRef/>
      </w:r>
      <w:r w:rsidRPr="007E6372">
        <w:rPr>
          <w:rFonts w:ascii="Times New Roman" w:hAnsi="Times New Roman" w:cs="Times New Roman"/>
        </w:rPr>
        <w:t xml:space="preserve"> </w:t>
      </w:r>
      <w:r w:rsidR="007E6372" w:rsidRPr="007E6372">
        <w:rPr>
          <w:rFonts w:ascii="Times New Roman" w:hAnsi="Times New Roman" w:cs="Times New Roman"/>
        </w:rPr>
        <w:t>Romney Readiness Project position description</w:t>
      </w:r>
    </w:p>
  </w:endnote>
  <w:endnote w:id="8">
    <w:p w:rsidR="004C1BB8" w:rsidRPr="007E6372" w:rsidRDefault="004C1BB8" w:rsidP="004C1BB8">
      <w:pPr>
        <w:pStyle w:val="EndnoteText"/>
        <w:rPr>
          <w:rFonts w:ascii="Times New Roman" w:hAnsi="Times New Roman" w:cs="Times New Roman"/>
        </w:rPr>
      </w:pPr>
      <w:r w:rsidRPr="007E6372">
        <w:rPr>
          <w:rStyle w:val="EndnoteReference"/>
          <w:rFonts w:ascii="Times New Roman" w:hAnsi="Times New Roman" w:cs="Times New Roman"/>
        </w:rPr>
        <w:endnoteRef/>
      </w:r>
      <w:r w:rsidRPr="007E6372">
        <w:rPr>
          <w:rFonts w:ascii="Times New Roman" w:hAnsi="Times New Roman" w:cs="Times New Roman"/>
        </w:rPr>
        <w:t xml:space="preserve"> </w:t>
      </w:r>
      <w:r w:rsidR="007E6372" w:rsidRPr="007E6372">
        <w:rPr>
          <w:rFonts w:ascii="Times New Roman" w:hAnsi="Times New Roman" w:cs="Times New Roman"/>
        </w:rPr>
        <w:t>Romney Readiness Project position description</w:t>
      </w:r>
    </w:p>
  </w:endnote>
  <w:endnote w:id="9">
    <w:p w:rsidR="004C1BB8" w:rsidRPr="007E6372" w:rsidRDefault="004C1BB8">
      <w:pPr>
        <w:pStyle w:val="EndnoteText"/>
        <w:rPr>
          <w:rFonts w:ascii="Times New Roman" w:hAnsi="Times New Roman" w:cs="Times New Roman"/>
        </w:rPr>
      </w:pPr>
      <w:r w:rsidRPr="007E6372">
        <w:rPr>
          <w:rStyle w:val="EndnoteReference"/>
          <w:rFonts w:ascii="Times New Roman" w:hAnsi="Times New Roman" w:cs="Times New Roman"/>
        </w:rPr>
        <w:endnoteRef/>
      </w:r>
      <w:r w:rsidRPr="007E6372">
        <w:rPr>
          <w:rFonts w:ascii="Times New Roman" w:hAnsi="Times New Roman" w:cs="Times New Roman"/>
        </w:rPr>
        <w:t xml:space="preserve"> https://lo.bvdep.com/PeopleDocument.asp?PersonId=-1&amp;LDIPeopleId=705574&amp;Save=1</w:t>
      </w:r>
    </w:p>
  </w:endnote>
  <w:endnote w:id="10">
    <w:p w:rsidR="004C1BB8" w:rsidRPr="007E6372" w:rsidRDefault="004C1BB8">
      <w:pPr>
        <w:pStyle w:val="EndnoteText"/>
        <w:rPr>
          <w:rFonts w:ascii="Times New Roman" w:hAnsi="Times New Roman" w:cs="Times New Roman"/>
        </w:rPr>
      </w:pPr>
      <w:r w:rsidRPr="007E6372">
        <w:rPr>
          <w:rStyle w:val="EndnoteReference"/>
          <w:rFonts w:ascii="Times New Roman" w:hAnsi="Times New Roman" w:cs="Times New Roman"/>
        </w:rPr>
        <w:endnoteRef/>
      </w:r>
      <w:r w:rsidRPr="007E6372">
        <w:rPr>
          <w:rFonts w:ascii="Times New Roman" w:hAnsi="Times New Roman" w:cs="Times New Roman"/>
        </w:rPr>
        <w:t xml:space="preserve"> https://lo.bvdep.com/PeopleDocument.asp?PersonId=-1&amp;LDIPeopleId=807535&amp;Save=1</w:t>
      </w:r>
    </w:p>
  </w:endnote>
  <w:endnote w:id="11">
    <w:p w:rsidR="004C1BB8" w:rsidRPr="007E6372" w:rsidRDefault="004C1BB8">
      <w:pPr>
        <w:pStyle w:val="EndnoteText"/>
        <w:rPr>
          <w:rFonts w:ascii="Times New Roman" w:hAnsi="Times New Roman" w:cs="Times New Roman"/>
        </w:rPr>
      </w:pPr>
      <w:r w:rsidRPr="007E6372">
        <w:rPr>
          <w:rStyle w:val="EndnoteReference"/>
          <w:rFonts w:ascii="Times New Roman" w:hAnsi="Times New Roman" w:cs="Times New Roman"/>
        </w:rPr>
        <w:endnoteRef/>
      </w:r>
      <w:r w:rsidRPr="007E6372">
        <w:rPr>
          <w:rFonts w:ascii="Times New Roman" w:hAnsi="Times New Roman" w:cs="Times New Roman"/>
        </w:rPr>
        <w:t xml:space="preserve"> https://lo.bvdep.com/PeopleDocument.asp?PersonId=-1&amp;LDIPeopleId=440948&amp;Save=1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6E8D"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927544"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6E8D"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3F761971" wp14:editId="30BAD7F9">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927544" w:rsidP="009630CC">
    <w:pPr>
      <w:pStyle w:val="TGAppendixBodyHeaders"/>
      <w:pBdr>
        <w:top w:val="single" w:sz="2" w:space="10" w:color="auto"/>
      </w:pBdr>
      <w:ind w:left="40"/>
      <w:rPr>
        <w:rFonts w:ascii="Arial" w:hAnsi="Arial" w:cs="Arial"/>
      </w:rPr>
    </w:pPr>
  </w:p>
  <w:p w:rsidR="00B64A22" w:rsidRPr="009630CC" w:rsidRDefault="00B66E8D"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927544" w:rsidP="009630CC">
    <w:pPr>
      <w:pStyle w:val="TGAppendixBodyHeaders"/>
      <w:pBdr>
        <w:top w:val="single" w:sz="2" w:space="10" w:color="auto"/>
      </w:pBdr>
      <w:ind w:left="40"/>
      <w:rPr>
        <w:rFonts w:ascii="Arial" w:hAnsi="Arial" w:cs="Arial"/>
      </w:rPr>
    </w:pPr>
  </w:p>
  <w:p w:rsidR="00B64A22" w:rsidRPr="00B64A22" w:rsidRDefault="00B66E8D"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927544"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882" w:rsidRDefault="00F05882" w:rsidP="008613AB">
      <w:pPr>
        <w:spacing w:after="0" w:line="240" w:lineRule="auto"/>
      </w:pPr>
      <w:r>
        <w:separator/>
      </w:r>
    </w:p>
  </w:footnote>
  <w:footnote w:type="continuationSeparator" w:id="0">
    <w:p w:rsidR="00F05882" w:rsidRDefault="00F05882" w:rsidP="00861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927544" w:rsidP="00CA0F50">
    <w:pPr>
      <w:pStyle w:val="Header"/>
      <w:jc w:val="right"/>
    </w:pPr>
    <w:sdt>
      <w:sdtPr>
        <w:rPr>
          <w:rFonts w:ascii="Calibri" w:hAnsi="Calibri"/>
          <w:bCs/>
          <w:caps/>
          <w:sz w:val="18"/>
          <w:szCs w:val="24"/>
        </w:rPr>
        <w:alias w:val="Title"/>
        <w:id w:val="-2021232155"/>
        <w:showingPlcHdr/>
        <w:dataBinding w:prefixMappings="xmlns:ns0='http://schemas.openxmlformats.org/package/2006/metadata/core-properties' xmlns:ns1='http://purl.org/dc/elements/1.1/'" w:xpath="/ns0:coreProperties[1]/ns1:title[1]" w:storeItemID="{6C3C8BC8-F283-45AE-878A-BAB7291924A1}"/>
        <w:text/>
      </w:sdtPr>
      <w:sdtEndPr/>
      <w:sdtContent>
        <w:r w:rsidR="004C1BB8">
          <w:rPr>
            <w:rFonts w:ascii="Calibri" w:hAnsi="Calibri"/>
            <w:bCs/>
            <w:caps/>
            <w:sz w:val="18"/>
            <w:szCs w:val="24"/>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927544"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927544"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E30DA"/>
    <w:multiLevelType w:val="hybridMultilevel"/>
    <w:tmpl w:val="D672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90923"/>
    <w:multiLevelType w:val="hybridMultilevel"/>
    <w:tmpl w:val="6D4697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E2A5D9B"/>
    <w:multiLevelType w:val="hybridMultilevel"/>
    <w:tmpl w:val="4BF67120"/>
    <w:lvl w:ilvl="0" w:tplc="59CA264C">
      <w:start w:val="1"/>
      <w:numFmt w:val="bullet"/>
      <w:lvlText w:val="•"/>
      <w:lvlJc w:val="left"/>
      <w:pPr>
        <w:tabs>
          <w:tab w:val="num" w:pos="720"/>
        </w:tabs>
        <w:ind w:left="720" w:hanging="360"/>
      </w:pPr>
      <w:rPr>
        <w:rFonts w:ascii="Arial" w:hAnsi="Arial" w:hint="default"/>
        <w:sz w:val="28"/>
        <w:szCs w:val="28"/>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6B2FF6"/>
    <w:multiLevelType w:val="hybridMultilevel"/>
    <w:tmpl w:val="3F82AD74"/>
    <w:lvl w:ilvl="0" w:tplc="E886E95A">
      <w:start w:val="1"/>
      <w:numFmt w:val="bullet"/>
      <w:lvlText w:val="•"/>
      <w:lvlJc w:val="left"/>
      <w:pPr>
        <w:tabs>
          <w:tab w:val="num" w:pos="720"/>
        </w:tabs>
        <w:ind w:left="720" w:hanging="360"/>
      </w:pPr>
      <w:rPr>
        <w:rFonts w:ascii="Arial" w:hAnsi="Arial" w:hint="default"/>
        <w:sz w:val="28"/>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FB465F"/>
    <w:multiLevelType w:val="multilevel"/>
    <w:tmpl w:val="F164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8C"/>
    <w:rsid w:val="000063E3"/>
    <w:rsid w:val="000F7D9C"/>
    <w:rsid w:val="00124D7E"/>
    <w:rsid w:val="004C1BB8"/>
    <w:rsid w:val="007E6372"/>
    <w:rsid w:val="008613AB"/>
    <w:rsid w:val="00896567"/>
    <w:rsid w:val="00896880"/>
    <w:rsid w:val="00927544"/>
    <w:rsid w:val="00AD36DC"/>
    <w:rsid w:val="00B66E8D"/>
    <w:rsid w:val="00BC6028"/>
    <w:rsid w:val="00BF558C"/>
    <w:rsid w:val="00C516CE"/>
    <w:rsid w:val="00C57363"/>
    <w:rsid w:val="00CB2F2F"/>
    <w:rsid w:val="00CF1C07"/>
    <w:rsid w:val="00D557F4"/>
    <w:rsid w:val="00E271FD"/>
    <w:rsid w:val="00E81817"/>
    <w:rsid w:val="00F0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A150C-7850-46F1-9DDE-9A6CD477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58C"/>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rsid w:val="00BF558C"/>
    <w:rPr>
      <w:rFonts w:ascii="Times New Roman" w:eastAsia="Calibri" w:hAnsi="Times New Roman" w:cs="Times New Roman"/>
    </w:rPr>
  </w:style>
  <w:style w:type="paragraph" w:styleId="Footer">
    <w:name w:val="footer"/>
    <w:basedOn w:val="Normal"/>
    <w:link w:val="FooterChar"/>
    <w:unhideWhenUsed/>
    <w:rsid w:val="00BF558C"/>
    <w:pPr>
      <w:tabs>
        <w:tab w:val="center" w:pos="4680"/>
        <w:tab w:val="right" w:pos="9360"/>
      </w:tabs>
      <w:spacing w:after="0" w:line="240" w:lineRule="auto"/>
    </w:pPr>
    <w:rPr>
      <w:rFonts w:ascii="Times New Roman" w:eastAsia="Calibri" w:hAnsi="Times New Roman" w:cs="Times New Roman"/>
    </w:rPr>
  </w:style>
  <w:style w:type="character" w:customStyle="1" w:styleId="FooterChar">
    <w:name w:val="Footer Char"/>
    <w:basedOn w:val="DefaultParagraphFont"/>
    <w:link w:val="Footer"/>
    <w:rsid w:val="00BF558C"/>
    <w:rPr>
      <w:rFonts w:ascii="Times New Roman" w:eastAsia="Calibri" w:hAnsi="Times New Roman" w:cs="Times New Roman"/>
    </w:rPr>
  </w:style>
  <w:style w:type="character" w:styleId="PageNumber">
    <w:name w:val="page number"/>
    <w:basedOn w:val="DefaultParagraphFont"/>
    <w:rsid w:val="00BF558C"/>
  </w:style>
  <w:style w:type="table" w:styleId="TableGrid">
    <w:name w:val="Table Grid"/>
    <w:aliases w:val="Clutch Table"/>
    <w:basedOn w:val="TableNormal"/>
    <w:uiPriority w:val="59"/>
    <w:rsid w:val="00BF55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GAppendixBodyHeaders">
    <w:name w:val="TG_Appendix Body (Headers)"/>
    <w:basedOn w:val="Normal"/>
    <w:uiPriority w:val="99"/>
    <w:rsid w:val="00BF558C"/>
    <w:pPr>
      <w:widowControl w:val="0"/>
      <w:tabs>
        <w:tab w:val="left" w:pos="720"/>
      </w:tabs>
      <w:suppressAutoHyphens/>
      <w:autoSpaceDE w:val="0"/>
      <w:autoSpaceDN w:val="0"/>
      <w:adjustRightInd w:val="0"/>
      <w:spacing w:after="0" w:line="180" w:lineRule="atLeast"/>
      <w:textAlignment w:val="center"/>
    </w:pPr>
    <w:rPr>
      <w:rFonts w:ascii="GothamNarrow-Book" w:eastAsia="Calibri" w:hAnsi="GothamNarrow-Book" w:cs="GothamNarrow-Book"/>
      <w:color w:val="000000"/>
      <w:sz w:val="16"/>
      <w:szCs w:val="16"/>
    </w:rPr>
  </w:style>
  <w:style w:type="paragraph" w:styleId="EndnoteText">
    <w:name w:val="endnote text"/>
    <w:basedOn w:val="Normal"/>
    <w:link w:val="EndnoteTextChar"/>
    <w:uiPriority w:val="99"/>
    <w:semiHidden/>
    <w:unhideWhenUsed/>
    <w:rsid w:val="008613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13AB"/>
    <w:rPr>
      <w:sz w:val="20"/>
      <w:szCs w:val="20"/>
    </w:rPr>
  </w:style>
  <w:style w:type="character" w:styleId="EndnoteReference">
    <w:name w:val="endnote reference"/>
    <w:basedOn w:val="DefaultParagraphFont"/>
    <w:uiPriority w:val="99"/>
    <w:semiHidden/>
    <w:unhideWhenUsed/>
    <w:rsid w:val="008613AB"/>
    <w:rPr>
      <w:vertAlign w:val="superscript"/>
    </w:rPr>
  </w:style>
  <w:style w:type="paragraph" w:styleId="ListParagraph">
    <w:name w:val="List Paragraph"/>
    <w:basedOn w:val="Normal"/>
    <w:uiPriority w:val="34"/>
    <w:qFormat/>
    <w:rsid w:val="00896567"/>
    <w:pPr>
      <w:ind w:left="720"/>
      <w:contextualSpacing/>
    </w:pPr>
  </w:style>
  <w:style w:type="character" w:styleId="Hyperlink">
    <w:name w:val="Hyperlink"/>
    <w:basedOn w:val="DefaultParagraphFont"/>
    <w:uiPriority w:val="99"/>
    <w:unhideWhenUsed/>
    <w:rsid w:val="004C1BB8"/>
    <w:rPr>
      <w:color w:val="0563C1" w:themeColor="hyperlink"/>
      <w:u w:val="single"/>
    </w:rPr>
  </w:style>
  <w:style w:type="paragraph" w:styleId="BalloonText">
    <w:name w:val="Balloon Text"/>
    <w:basedOn w:val="Normal"/>
    <w:link w:val="BalloonTextChar"/>
    <w:uiPriority w:val="99"/>
    <w:semiHidden/>
    <w:unhideWhenUsed/>
    <w:rsid w:val="00BC6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5855">
      <w:bodyDiv w:val="1"/>
      <w:marLeft w:val="0"/>
      <w:marRight w:val="0"/>
      <w:marTop w:val="0"/>
      <w:marBottom w:val="0"/>
      <w:divBdr>
        <w:top w:val="none" w:sz="0" w:space="0" w:color="auto"/>
        <w:left w:val="none" w:sz="0" w:space="0" w:color="auto"/>
        <w:bottom w:val="none" w:sz="0" w:space="0" w:color="auto"/>
        <w:right w:val="none" w:sz="0" w:space="0" w:color="auto"/>
      </w:divBdr>
      <w:divsChild>
        <w:div w:id="512694284">
          <w:marLeft w:val="0"/>
          <w:marRight w:val="0"/>
          <w:marTop w:val="0"/>
          <w:marBottom w:val="0"/>
          <w:divBdr>
            <w:top w:val="none" w:sz="0" w:space="0" w:color="auto"/>
            <w:left w:val="none" w:sz="0" w:space="0" w:color="auto"/>
            <w:bottom w:val="none" w:sz="0" w:space="0" w:color="auto"/>
            <w:right w:val="none" w:sz="0" w:space="0" w:color="auto"/>
          </w:divBdr>
          <w:divsChild>
            <w:div w:id="892616846">
              <w:marLeft w:val="0"/>
              <w:marRight w:val="0"/>
              <w:marTop w:val="0"/>
              <w:marBottom w:val="0"/>
              <w:divBdr>
                <w:top w:val="none" w:sz="0" w:space="0" w:color="auto"/>
                <w:left w:val="none" w:sz="0" w:space="0" w:color="auto"/>
                <w:bottom w:val="none" w:sz="0" w:space="0" w:color="auto"/>
                <w:right w:val="none" w:sz="0" w:space="0" w:color="auto"/>
              </w:divBdr>
              <w:divsChild>
                <w:div w:id="19109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81036">
      <w:bodyDiv w:val="1"/>
      <w:marLeft w:val="0"/>
      <w:marRight w:val="0"/>
      <w:marTop w:val="0"/>
      <w:marBottom w:val="0"/>
      <w:divBdr>
        <w:top w:val="none" w:sz="0" w:space="0" w:color="auto"/>
        <w:left w:val="none" w:sz="0" w:space="0" w:color="auto"/>
        <w:bottom w:val="none" w:sz="0" w:space="0" w:color="auto"/>
        <w:right w:val="none" w:sz="0" w:space="0" w:color="auto"/>
      </w:divBdr>
      <w:divsChild>
        <w:div w:id="1566258564">
          <w:marLeft w:val="0"/>
          <w:marRight w:val="0"/>
          <w:marTop w:val="0"/>
          <w:marBottom w:val="0"/>
          <w:divBdr>
            <w:top w:val="none" w:sz="0" w:space="0" w:color="auto"/>
            <w:left w:val="none" w:sz="0" w:space="0" w:color="auto"/>
            <w:bottom w:val="none" w:sz="0" w:space="0" w:color="auto"/>
            <w:right w:val="none" w:sz="0" w:space="0" w:color="auto"/>
          </w:divBdr>
          <w:divsChild>
            <w:div w:id="1794252791">
              <w:marLeft w:val="0"/>
              <w:marRight w:val="0"/>
              <w:marTop w:val="0"/>
              <w:marBottom w:val="0"/>
              <w:divBdr>
                <w:top w:val="none" w:sz="0" w:space="0" w:color="auto"/>
                <w:left w:val="none" w:sz="0" w:space="0" w:color="auto"/>
                <w:bottom w:val="none" w:sz="0" w:space="0" w:color="auto"/>
                <w:right w:val="none" w:sz="0" w:space="0" w:color="auto"/>
              </w:divBdr>
              <w:divsChild>
                <w:div w:id="17715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18997">
      <w:bodyDiv w:val="1"/>
      <w:marLeft w:val="0"/>
      <w:marRight w:val="0"/>
      <w:marTop w:val="0"/>
      <w:marBottom w:val="0"/>
      <w:divBdr>
        <w:top w:val="none" w:sz="0" w:space="0" w:color="auto"/>
        <w:left w:val="none" w:sz="0" w:space="0" w:color="auto"/>
        <w:bottom w:val="none" w:sz="0" w:space="0" w:color="auto"/>
        <w:right w:val="none" w:sz="0" w:space="0" w:color="auto"/>
      </w:divBdr>
      <w:divsChild>
        <w:div w:id="109934485">
          <w:marLeft w:val="0"/>
          <w:marRight w:val="0"/>
          <w:marTop w:val="0"/>
          <w:marBottom w:val="0"/>
          <w:divBdr>
            <w:top w:val="none" w:sz="0" w:space="0" w:color="auto"/>
            <w:left w:val="none" w:sz="0" w:space="0" w:color="auto"/>
            <w:bottom w:val="none" w:sz="0" w:space="0" w:color="auto"/>
            <w:right w:val="none" w:sz="0" w:space="0" w:color="auto"/>
          </w:divBdr>
          <w:divsChild>
            <w:div w:id="1662394063">
              <w:marLeft w:val="0"/>
              <w:marRight w:val="0"/>
              <w:marTop w:val="0"/>
              <w:marBottom w:val="0"/>
              <w:divBdr>
                <w:top w:val="none" w:sz="0" w:space="0" w:color="auto"/>
                <w:left w:val="none" w:sz="0" w:space="0" w:color="auto"/>
                <w:bottom w:val="none" w:sz="0" w:space="0" w:color="auto"/>
                <w:right w:val="none" w:sz="0" w:space="0" w:color="auto"/>
              </w:divBdr>
              <w:divsChild>
                <w:div w:id="11858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2988">
      <w:bodyDiv w:val="1"/>
      <w:marLeft w:val="0"/>
      <w:marRight w:val="0"/>
      <w:marTop w:val="0"/>
      <w:marBottom w:val="0"/>
      <w:divBdr>
        <w:top w:val="none" w:sz="0" w:space="0" w:color="auto"/>
        <w:left w:val="none" w:sz="0" w:space="0" w:color="auto"/>
        <w:bottom w:val="none" w:sz="0" w:space="0" w:color="auto"/>
        <w:right w:val="none" w:sz="0" w:space="0" w:color="auto"/>
      </w:divBdr>
      <w:divsChild>
        <w:div w:id="1443501954">
          <w:marLeft w:val="0"/>
          <w:marRight w:val="0"/>
          <w:marTop w:val="0"/>
          <w:marBottom w:val="0"/>
          <w:divBdr>
            <w:top w:val="none" w:sz="0" w:space="0" w:color="auto"/>
            <w:left w:val="none" w:sz="0" w:space="0" w:color="auto"/>
            <w:bottom w:val="none" w:sz="0" w:space="0" w:color="auto"/>
            <w:right w:val="none" w:sz="0" w:space="0" w:color="auto"/>
          </w:divBdr>
          <w:divsChild>
            <w:div w:id="1495412761">
              <w:marLeft w:val="0"/>
              <w:marRight w:val="0"/>
              <w:marTop w:val="0"/>
              <w:marBottom w:val="0"/>
              <w:divBdr>
                <w:top w:val="none" w:sz="0" w:space="0" w:color="auto"/>
                <w:left w:val="none" w:sz="0" w:space="0" w:color="auto"/>
                <w:bottom w:val="none" w:sz="0" w:space="0" w:color="auto"/>
                <w:right w:val="none" w:sz="0" w:space="0" w:color="auto"/>
              </w:divBdr>
              <w:divsChild>
                <w:div w:id="201869626">
                  <w:marLeft w:val="0"/>
                  <w:marRight w:val="0"/>
                  <w:marTop w:val="0"/>
                  <w:marBottom w:val="0"/>
                  <w:divBdr>
                    <w:top w:val="none" w:sz="0" w:space="0" w:color="auto"/>
                    <w:left w:val="none" w:sz="0" w:space="0" w:color="auto"/>
                    <w:bottom w:val="none" w:sz="0" w:space="0" w:color="auto"/>
                    <w:right w:val="none" w:sz="0" w:space="0" w:color="auto"/>
                  </w:divBdr>
                  <w:divsChild>
                    <w:div w:id="2010978456">
                      <w:marLeft w:val="0"/>
                      <w:marRight w:val="0"/>
                      <w:marTop w:val="0"/>
                      <w:marBottom w:val="0"/>
                      <w:divBdr>
                        <w:top w:val="none" w:sz="0" w:space="0" w:color="auto"/>
                        <w:left w:val="none" w:sz="0" w:space="0" w:color="auto"/>
                        <w:bottom w:val="none" w:sz="0" w:space="0" w:color="auto"/>
                        <w:right w:val="none" w:sz="0" w:space="0" w:color="auto"/>
                      </w:divBdr>
                      <w:divsChild>
                        <w:div w:id="1663657013">
                          <w:marLeft w:val="0"/>
                          <w:marRight w:val="0"/>
                          <w:marTop w:val="0"/>
                          <w:marBottom w:val="0"/>
                          <w:divBdr>
                            <w:top w:val="none" w:sz="0" w:space="0" w:color="auto"/>
                            <w:left w:val="none" w:sz="0" w:space="0" w:color="auto"/>
                            <w:bottom w:val="none" w:sz="0" w:space="0" w:color="auto"/>
                            <w:right w:val="none" w:sz="0" w:space="0" w:color="auto"/>
                          </w:divBdr>
                          <w:divsChild>
                            <w:div w:id="1180121705">
                              <w:marLeft w:val="0"/>
                              <w:marRight w:val="0"/>
                              <w:marTop w:val="0"/>
                              <w:marBottom w:val="0"/>
                              <w:divBdr>
                                <w:top w:val="none" w:sz="0" w:space="0" w:color="auto"/>
                                <w:left w:val="none" w:sz="0" w:space="0" w:color="auto"/>
                                <w:bottom w:val="none" w:sz="0" w:space="0" w:color="auto"/>
                                <w:right w:val="none" w:sz="0" w:space="0" w:color="auto"/>
                              </w:divBdr>
                              <w:divsChild>
                                <w:div w:id="209271447">
                                  <w:marLeft w:val="0"/>
                                  <w:marRight w:val="0"/>
                                  <w:marTop w:val="0"/>
                                  <w:marBottom w:val="0"/>
                                  <w:divBdr>
                                    <w:top w:val="none" w:sz="0" w:space="0" w:color="auto"/>
                                    <w:left w:val="none" w:sz="0" w:space="0" w:color="auto"/>
                                    <w:bottom w:val="none" w:sz="0" w:space="0" w:color="auto"/>
                                    <w:right w:val="none" w:sz="0" w:space="0" w:color="auto"/>
                                  </w:divBdr>
                                  <w:divsChild>
                                    <w:div w:id="2006516416">
                                      <w:marLeft w:val="0"/>
                                      <w:marRight w:val="0"/>
                                      <w:marTop w:val="0"/>
                                      <w:marBottom w:val="0"/>
                                      <w:divBdr>
                                        <w:top w:val="none" w:sz="0" w:space="0" w:color="auto"/>
                                        <w:left w:val="none" w:sz="0" w:space="0" w:color="auto"/>
                                        <w:bottom w:val="none" w:sz="0" w:space="0" w:color="auto"/>
                                        <w:right w:val="none" w:sz="0" w:space="0" w:color="auto"/>
                                      </w:divBdr>
                                      <w:divsChild>
                                        <w:div w:id="2032107342">
                                          <w:marLeft w:val="0"/>
                                          <w:marRight w:val="0"/>
                                          <w:marTop w:val="0"/>
                                          <w:marBottom w:val="0"/>
                                          <w:divBdr>
                                            <w:top w:val="none" w:sz="0" w:space="0" w:color="auto"/>
                                            <w:left w:val="none" w:sz="0" w:space="0" w:color="auto"/>
                                            <w:bottom w:val="none" w:sz="0" w:space="0" w:color="auto"/>
                                            <w:right w:val="none" w:sz="0" w:space="0" w:color="auto"/>
                                          </w:divBdr>
                                          <w:divsChild>
                                            <w:div w:id="1431047856">
                                              <w:marLeft w:val="0"/>
                                              <w:marRight w:val="0"/>
                                              <w:marTop w:val="0"/>
                                              <w:marBottom w:val="0"/>
                                              <w:divBdr>
                                                <w:top w:val="none" w:sz="0" w:space="0" w:color="auto"/>
                                                <w:left w:val="none" w:sz="0" w:space="0" w:color="auto"/>
                                                <w:bottom w:val="none" w:sz="0" w:space="0" w:color="auto"/>
                                                <w:right w:val="none" w:sz="0" w:space="0" w:color="auto"/>
                                              </w:divBdr>
                                              <w:divsChild>
                                                <w:div w:id="1520465166">
                                                  <w:marLeft w:val="0"/>
                                                  <w:marRight w:val="0"/>
                                                  <w:marTop w:val="0"/>
                                                  <w:marBottom w:val="0"/>
                                                  <w:divBdr>
                                                    <w:top w:val="none" w:sz="0" w:space="0" w:color="auto"/>
                                                    <w:left w:val="none" w:sz="0" w:space="0" w:color="auto"/>
                                                    <w:bottom w:val="none" w:sz="0" w:space="0" w:color="auto"/>
                                                    <w:right w:val="none" w:sz="0" w:space="0" w:color="auto"/>
                                                  </w:divBdr>
                                                  <w:divsChild>
                                                    <w:div w:id="14825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986010">
      <w:bodyDiv w:val="1"/>
      <w:marLeft w:val="0"/>
      <w:marRight w:val="0"/>
      <w:marTop w:val="0"/>
      <w:marBottom w:val="0"/>
      <w:divBdr>
        <w:top w:val="none" w:sz="0" w:space="0" w:color="auto"/>
        <w:left w:val="none" w:sz="0" w:space="0" w:color="auto"/>
        <w:bottom w:val="none" w:sz="0" w:space="0" w:color="auto"/>
        <w:right w:val="none" w:sz="0" w:space="0" w:color="auto"/>
      </w:divBdr>
      <w:divsChild>
        <w:div w:id="727384661">
          <w:marLeft w:val="0"/>
          <w:marRight w:val="0"/>
          <w:marTop w:val="0"/>
          <w:marBottom w:val="0"/>
          <w:divBdr>
            <w:top w:val="none" w:sz="0" w:space="0" w:color="auto"/>
            <w:left w:val="none" w:sz="0" w:space="0" w:color="auto"/>
            <w:bottom w:val="none" w:sz="0" w:space="0" w:color="auto"/>
            <w:right w:val="none" w:sz="0" w:space="0" w:color="auto"/>
          </w:divBdr>
          <w:divsChild>
            <w:div w:id="898590295">
              <w:marLeft w:val="0"/>
              <w:marRight w:val="0"/>
              <w:marTop w:val="0"/>
              <w:marBottom w:val="0"/>
              <w:divBdr>
                <w:top w:val="none" w:sz="0" w:space="0" w:color="auto"/>
                <w:left w:val="none" w:sz="0" w:space="0" w:color="auto"/>
                <w:bottom w:val="none" w:sz="0" w:space="0" w:color="auto"/>
                <w:right w:val="none" w:sz="0" w:space="0" w:color="auto"/>
              </w:divBdr>
              <w:divsChild>
                <w:div w:id="248392568">
                  <w:marLeft w:val="0"/>
                  <w:marRight w:val="0"/>
                  <w:marTop w:val="0"/>
                  <w:marBottom w:val="0"/>
                  <w:divBdr>
                    <w:top w:val="none" w:sz="0" w:space="0" w:color="auto"/>
                    <w:left w:val="none" w:sz="0" w:space="0" w:color="auto"/>
                    <w:bottom w:val="none" w:sz="0" w:space="0" w:color="auto"/>
                    <w:right w:val="none" w:sz="0" w:space="0" w:color="auto"/>
                  </w:divBdr>
                  <w:divsChild>
                    <w:div w:id="1066994539">
                      <w:marLeft w:val="0"/>
                      <w:marRight w:val="0"/>
                      <w:marTop w:val="0"/>
                      <w:marBottom w:val="0"/>
                      <w:divBdr>
                        <w:top w:val="none" w:sz="0" w:space="0" w:color="auto"/>
                        <w:left w:val="none" w:sz="0" w:space="0" w:color="auto"/>
                        <w:bottom w:val="none" w:sz="0" w:space="0" w:color="auto"/>
                        <w:right w:val="none" w:sz="0" w:space="0" w:color="auto"/>
                      </w:divBdr>
                      <w:divsChild>
                        <w:div w:id="2090079742">
                          <w:marLeft w:val="0"/>
                          <w:marRight w:val="0"/>
                          <w:marTop w:val="0"/>
                          <w:marBottom w:val="0"/>
                          <w:divBdr>
                            <w:top w:val="none" w:sz="0" w:space="0" w:color="auto"/>
                            <w:left w:val="none" w:sz="0" w:space="0" w:color="auto"/>
                            <w:bottom w:val="none" w:sz="0" w:space="0" w:color="auto"/>
                            <w:right w:val="none" w:sz="0" w:space="0" w:color="auto"/>
                          </w:divBdr>
                          <w:divsChild>
                            <w:div w:id="1878733460">
                              <w:marLeft w:val="0"/>
                              <w:marRight w:val="0"/>
                              <w:marTop w:val="0"/>
                              <w:marBottom w:val="0"/>
                              <w:divBdr>
                                <w:top w:val="none" w:sz="0" w:space="0" w:color="auto"/>
                                <w:left w:val="none" w:sz="0" w:space="0" w:color="auto"/>
                                <w:bottom w:val="none" w:sz="0" w:space="0" w:color="auto"/>
                                <w:right w:val="none" w:sz="0" w:space="0" w:color="auto"/>
                              </w:divBdr>
                              <w:divsChild>
                                <w:div w:id="149177362">
                                  <w:marLeft w:val="0"/>
                                  <w:marRight w:val="0"/>
                                  <w:marTop w:val="0"/>
                                  <w:marBottom w:val="0"/>
                                  <w:divBdr>
                                    <w:top w:val="none" w:sz="0" w:space="0" w:color="auto"/>
                                    <w:left w:val="none" w:sz="0" w:space="0" w:color="auto"/>
                                    <w:bottom w:val="none" w:sz="0" w:space="0" w:color="auto"/>
                                    <w:right w:val="none" w:sz="0" w:space="0" w:color="auto"/>
                                  </w:divBdr>
                                  <w:divsChild>
                                    <w:div w:id="59601855">
                                      <w:marLeft w:val="0"/>
                                      <w:marRight w:val="0"/>
                                      <w:marTop w:val="0"/>
                                      <w:marBottom w:val="0"/>
                                      <w:divBdr>
                                        <w:top w:val="none" w:sz="0" w:space="0" w:color="auto"/>
                                        <w:left w:val="none" w:sz="0" w:space="0" w:color="auto"/>
                                        <w:bottom w:val="none" w:sz="0" w:space="0" w:color="auto"/>
                                        <w:right w:val="none" w:sz="0" w:space="0" w:color="auto"/>
                                      </w:divBdr>
                                      <w:divsChild>
                                        <w:div w:id="1309821917">
                                          <w:marLeft w:val="0"/>
                                          <w:marRight w:val="0"/>
                                          <w:marTop w:val="0"/>
                                          <w:marBottom w:val="0"/>
                                          <w:divBdr>
                                            <w:top w:val="none" w:sz="0" w:space="0" w:color="auto"/>
                                            <w:left w:val="none" w:sz="0" w:space="0" w:color="auto"/>
                                            <w:bottom w:val="none" w:sz="0" w:space="0" w:color="auto"/>
                                            <w:right w:val="none" w:sz="0" w:space="0" w:color="auto"/>
                                          </w:divBdr>
                                          <w:divsChild>
                                            <w:div w:id="534856924">
                                              <w:marLeft w:val="0"/>
                                              <w:marRight w:val="0"/>
                                              <w:marTop w:val="0"/>
                                              <w:marBottom w:val="0"/>
                                              <w:divBdr>
                                                <w:top w:val="none" w:sz="0" w:space="0" w:color="auto"/>
                                                <w:left w:val="none" w:sz="0" w:space="0" w:color="auto"/>
                                                <w:bottom w:val="none" w:sz="0" w:space="0" w:color="auto"/>
                                                <w:right w:val="none" w:sz="0" w:space="0" w:color="auto"/>
                                              </w:divBdr>
                                              <w:divsChild>
                                                <w:div w:id="918562516">
                                                  <w:marLeft w:val="0"/>
                                                  <w:marRight w:val="0"/>
                                                  <w:marTop w:val="0"/>
                                                  <w:marBottom w:val="0"/>
                                                  <w:divBdr>
                                                    <w:top w:val="none" w:sz="0" w:space="0" w:color="auto"/>
                                                    <w:left w:val="none" w:sz="0" w:space="0" w:color="auto"/>
                                                    <w:bottom w:val="none" w:sz="0" w:space="0" w:color="auto"/>
                                                    <w:right w:val="none" w:sz="0" w:space="0" w:color="auto"/>
                                                  </w:divBdr>
                                                  <w:divsChild>
                                                    <w:div w:id="9764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justice.gov/jmd/file/822011/downloa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1FE1F-DEC1-4355-8DBB-3E686429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Abbott</dc:creator>
  <cp:keywords/>
  <dc:description/>
  <cp:lastModifiedBy>Casey Dennison</cp:lastModifiedBy>
  <cp:revision>5</cp:revision>
  <dcterms:created xsi:type="dcterms:W3CDTF">2017-03-31T17:49:00Z</dcterms:created>
  <dcterms:modified xsi:type="dcterms:W3CDTF">2017-08-23T19:22:00Z</dcterms:modified>
</cp:coreProperties>
</file>